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156082" w:themeColor="accent1"/>
        </w:rPr>
        <w:id w:val="197672045"/>
        <w:docPartObj>
          <w:docPartGallery w:val="Cover Pages"/>
          <w:docPartUnique/>
        </w:docPartObj>
      </w:sdtPr>
      <w:sdtEndPr>
        <w:rPr>
          <w:rFonts w:cs="Times New Roman"/>
          <w:color w:val="auto"/>
          <w:sz w:val="22"/>
          <w:szCs w:val="22"/>
        </w:rPr>
      </w:sdtEndPr>
      <w:sdtContent>
        <w:p w14:paraId="7C48D6C3" w14:textId="77777777" w:rsidR="00FC5FD3" w:rsidRDefault="00CE21BA" w:rsidP="00FC5FD3">
          <w:pPr>
            <w:pStyle w:val="NoSpacing"/>
            <w:spacing w:before="1540" w:after="240"/>
            <w:jc w:val="center"/>
            <w:rPr>
              <w:color w:val="156082" w:themeColor="accent1"/>
            </w:rPr>
          </w:pPr>
          <w:r>
            <w:rPr>
              <w:noProof/>
              <w:color w:val="156082" w:themeColor="accent1"/>
            </w:rPr>
            <w:drawing>
              <wp:inline distT="0" distB="0" distL="0" distR="0" wp14:anchorId="3AB72C11" wp14:editId="13DC7962">
                <wp:extent cx="5383610" cy="7707864"/>
                <wp:effectExtent l="0" t="0" r="7620" b="7620"/>
                <wp:docPr id="528889315" name="Picture 2" descr="A robot with blue eye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8889315" name="Picture 2" descr="A robot with blue eye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83610" cy="77078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599BB2F7" w14:textId="77777777" w:rsidR="00F30E7F" w:rsidRDefault="00F30E7F" w:rsidP="00FC5FD3">
          <w:pPr>
            <w:pStyle w:val="NoSpacing"/>
            <w:spacing w:before="1540" w:after="240"/>
            <w:jc w:val="center"/>
            <w:rPr>
              <w:color w:val="156082" w:themeColor="accent1"/>
              <w:sz w:val="72"/>
              <w:szCs w:val="72"/>
            </w:rPr>
          </w:pPr>
        </w:p>
        <w:p w14:paraId="37998EB3" w14:textId="180D979C" w:rsidR="00FC5FD3" w:rsidRPr="00D23FEA" w:rsidRDefault="00FC5FD3" w:rsidP="00FC5FD3">
          <w:pPr>
            <w:pStyle w:val="NoSpacing"/>
            <w:spacing w:before="1540" w:after="240"/>
            <w:jc w:val="center"/>
            <w:rPr>
              <w:sz w:val="72"/>
              <w:szCs w:val="72"/>
            </w:rPr>
          </w:pPr>
          <w:r w:rsidRPr="00D23FEA">
            <w:rPr>
              <w:sz w:val="72"/>
              <w:szCs w:val="72"/>
            </w:rPr>
            <w:t>AI GOVERNANCE:</w:t>
          </w:r>
        </w:p>
        <w:p w14:paraId="245073B7" w14:textId="6CE7799E" w:rsidR="00133DE7" w:rsidRPr="00F30E7F" w:rsidRDefault="00F30E7F" w:rsidP="00FC5FD3">
          <w:pPr>
            <w:pStyle w:val="NoSpacing"/>
            <w:spacing w:before="1540" w:after="240"/>
            <w:jc w:val="center"/>
            <w:rPr>
              <w:color w:val="156082" w:themeColor="accent1"/>
              <w:sz w:val="48"/>
              <w:szCs w:val="48"/>
            </w:rPr>
          </w:pPr>
          <w:r w:rsidRPr="00D23FEA">
            <w:rPr>
              <w:sz w:val="48"/>
              <w:szCs w:val="48"/>
            </w:rPr>
            <w:t>A NECESSITY AND IMPERATIVE</w:t>
          </w:r>
          <w:r w:rsidR="003B4A9B" w:rsidRPr="00F30E7F">
            <w:rPr>
              <w:color w:val="156082" w:themeColor="accent1"/>
              <w:sz w:val="48"/>
              <w:szCs w:val="48"/>
            </w:rPr>
            <w:br w:type="page"/>
          </w:r>
        </w:p>
        <w:sdt>
          <w:sdtPr>
            <w:rPr>
              <w:rFonts w:eastAsiaTheme="majorEastAsia" w:cs="Times New Roman"/>
              <w:b/>
              <w:bCs/>
              <w:caps/>
              <w:sz w:val="48"/>
              <w:szCs w:val="48"/>
            </w:rPr>
            <w:alias w:val="Title"/>
            <w:tag w:val=""/>
            <w:id w:val="1735040861"/>
            <w:placeholder>
              <w:docPart w:val="4DEC7951797D4D4CB2A3A7768CD11227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Content>
            <w:p w14:paraId="3D740A53" w14:textId="11738859" w:rsidR="00133DE7" w:rsidRPr="00F30E7F" w:rsidRDefault="00DA0D97">
              <w:pPr>
                <w:pStyle w:val="NoSpacing"/>
                <w:pBdr>
                  <w:top w:val="single" w:sz="6" w:space="6" w:color="156082" w:themeColor="accent1"/>
                  <w:bottom w:val="single" w:sz="6" w:space="6" w:color="156082" w:themeColor="accent1"/>
                </w:pBdr>
                <w:spacing w:after="240"/>
                <w:jc w:val="center"/>
                <w:rPr>
                  <w:rFonts w:eastAsiaTheme="majorEastAsia" w:cs="Times New Roman"/>
                  <w:b/>
                  <w:bCs/>
                  <w:caps/>
                  <w:sz w:val="80"/>
                  <w:szCs w:val="80"/>
                </w:rPr>
              </w:pPr>
              <w:r>
                <w:rPr>
                  <w:rFonts w:eastAsiaTheme="majorEastAsia" w:cs="Times New Roman"/>
                  <w:b/>
                  <w:bCs/>
                  <w:caps/>
                  <w:sz w:val="48"/>
                  <w:szCs w:val="48"/>
                </w:rPr>
                <w:t>AI Governance:</w:t>
              </w:r>
            </w:p>
          </w:sdtContent>
        </w:sdt>
        <w:sdt>
          <w:sdtPr>
            <w:rPr>
              <w:rFonts w:eastAsiaTheme="majorEastAsia" w:cs="Times New Roman"/>
              <w:caps/>
              <w:kern w:val="0"/>
              <w:sz w:val="36"/>
              <w:szCs w:val="36"/>
              <w14:ligatures w14:val="none"/>
            </w:rPr>
            <w:alias w:val="Subtitle"/>
            <w:tag w:val=""/>
            <w:id w:val="328029620"/>
            <w:placeholder>
              <w:docPart w:val="336C88637D054025931562391B76FE11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27BCD9A3" w14:textId="26E9DA04" w:rsidR="00133DE7" w:rsidRPr="00133DE7" w:rsidRDefault="00133DE7">
              <w:pPr>
                <w:pStyle w:val="NoSpacing"/>
                <w:jc w:val="center"/>
                <w:rPr>
                  <w:sz w:val="28"/>
                  <w:szCs w:val="28"/>
                </w:rPr>
              </w:pPr>
              <w:r w:rsidRPr="00133DE7">
                <w:rPr>
                  <w:rFonts w:eastAsiaTheme="majorEastAsia" w:cs="Times New Roman"/>
                  <w:caps/>
                  <w:kern w:val="0"/>
                  <w:sz w:val="36"/>
                  <w:szCs w:val="36"/>
                  <w14:ligatures w14:val="none"/>
                </w:rPr>
                <w:t>A NECESSITY AND IMPERATIVE</w:t>
              </w:r>
            </w:p>
          </w:sdtContent>
        </w:sdt>
        <w:p w14:paraId="12F600A2" w14:textId="77777777" w:rsidR="00133DE7" w:rsidRDefault="00133DE7">
          <w:pPr>
            <w:pStyle w:val="NoSpacing"/>
            <w:spacing w:before="480"/>
            <w:jc w:val="center"/>
            <w:rPr>
              <w:color w:val="156082" w:themeColor="accent1"/>
            </w:rPr>
          </w:pPr>
          <w:r>
            <w:rPr>
              <w:noProof/>
              <w:color w:val="156082" w:themeColor="accen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B560DAB" wp14:editId="7F570626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12700"/>
                    <wp:wrapNone/>
                    <wp:docPr id="142" name="Text Box 14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</w:rPr>
                                  <w:alias w:val="Date"/>
                                  <w:tag w:val="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25-06-10T00:00:00Z">
                                    <w:dateFormat w:val="MMMM d, 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Content>
                                  <w:p w14:paraId="064E489B" w14:textId="4E43C596" w:rsidR="00133DE7" w:rsidRPr="00133DE7" w:rsidRDefault="00D023B9">
                                    <w:pPr>
                                      <w:pStyle w:val="NoSpacing"/>
                                      <w:spacing w:after="40"/>
                                      <w:jc w:val="center"/>
                                      <w:rPr>
                                        <w:caps/>
                                      </w:rPr>
                                    </w:pPr>
                                    <w:r>
                                      <w:rPr>
                                        <w:caps/>
                                        <w:lang w:val="en-US"/>
                                      </w:rPr>
                                      <w:t>June 10</w:t>
                                    </w:r>
                                    <w:r w:rsidR="00074A8F">
                                      <w:rPr>
                                        <w:caps/>
                                        <w:lang w:val="en-US"/>
                                      </w:rPr>
                                      <w:t>, 2025</w:t>
                                    </w:r>
                                  </w:p>
                                </w:sdtContent>
                              </w:sdt>
                              <w:p w14:paraId="0444053B" w14:textId="4804EA97" w:rsidR="00133DE7" w:rsidRPr="00133DE7" w:rsidRDefault="00000000">
                                <w:pPr>
                                  <w:pStyle w:val="NoSpacing"/>
                                  <w:jc w:val="center"/>
                                </w:pPr>
                                <w:sdt>
                                  <w:sdtPr>
                                    <w:rPr>
                                      <w:caps/>
                                    </w:rPr>
                                    <w:alias w:val="Company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 w:rsidR="00133DE7" w:rsidRPr="00133DE7">
                                      <w:rPr>
                                        <w:caps/>
                                      </w:rPr>
                                      <w:t>Alex wodi</w:t>
                                    </w:r>
                                  </w:sdtContent>
                                </w:sdt>
                              </w:p>
                              <w:p w14:paraId="40894E46" w14:textId="441FA413" w:rsidR="00133DE7" w:rsidRDefault="00133DE7" w:rsidP="00133DE7">
                                <w:pPr>
                                  <w:pStyle w:val="NoSpacing"/>
                                  <w:rPr>
                                    <w:color w:val="156082" w:themeColor="accen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B560DAB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6" o:spid="_x0000_s1026" type="#_x0000_t202" style="position:absolute;left:0;text-align:left;margin-left:0;margin-top:0;width:516pt;height:43.9pt;z-index:251659264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caps/>
                            </w:rPr>
                            <w:alias w:val="Date"/>
                            <w:tag w:val="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25-06-10T00:00:00Z">
                              <w:dateFormat w:val="MMMM d, 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14:paraId="064E489B" w14:textId="4E43C596" w:rsidR="00133DE7" w:rsidRPr="00133DE7" w:rsidRDefault="00D023B9">
                              <w:pPr>
                                <w:pStyle w:val="NoSpacing"/>
                                <w:spacing w:after="40"/>
                                <w:jc w:val="center"/>
                                <w:rPr>
                                  <w:caps/>
                                </w:rPr>
                              </w:pPr>
                              <w:r>
                                <w:rPr>
                                  <w:caps/>
                                  <w:lang w:val="en-US"/>
                                </w:rPr>
                                <w:t>June 10</w:t>
                              </w:r>
                              <w:r w:rsidR="00074A8F">
                                <w:rPr>
                                  <w:caps/>
                                  <w:lang w:val="en-US"/>
                                </w:rPr>
                                <w:t>, 2025</w:t>
                              </w:r>
                            </w:p>
                          </w:sdtContent>
                        </w:sdt>
                        <w:p w14:paraId="0444053B" w14:textId="4804EA97" w:rsidR="00133DE7" w:rsidRPr="00133DE7" w:rsidRDefault="00000000">
                          <w:pPr>
                            <w:pStyle w:val="NoSpacing"/>
                            <w:jc w:val="center"/>
                          </w:pPr>
                          <w:sdt>
                            <w:sdtPr>
                              <w:rPr>
                                <w:caps/>
                              </w:rPr>
                              <w:alias w:val="Company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="00133DE7" w:rsidRPr="00133DE7">
                                <w:rPr>
                                  <w:caps/>
                                </w:rPr>
                                <w:t>Alex wodi</w:t>
                              </w:r>
                            </w:sdtContent>
                          </w:sdt>
                        </w:p>
                        <w:p w14:paraId="40894E46" w14:textId="441FA413" w:rsidR="00133DE7" w:rsidRDefault="00133DE7" w:rsidP="00133DE7">
                          <w:pPr>
                            <w:pStyle w:val="NoSpacing"/>
                            <w:rPr>
                              <w:color w:val="156082" w:themeColor="accent1"/>
                            </w:rPr>
                          </w:pP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156082" w:themeColor="accent1"/>
            </w:rPr>
            <w:drawing>
              <wp:inline distT="0" distB="0" distL="0" distR="0" wp14:anchorId="4893E660" wp14:editId="6CF9D367">
                <wp:extent cx="758952" cy="478932"/>
                <wp:effectExtent l="0" t="0" r="3175" b="0"/>
                <wp:docPr id="144" name="Picture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FD2BA6D" w14:textId="6828C788" w:rsidR="00133DE7" w:rsidRDefault="00133DE7">
          <w:pPr>
            <w:spacing w:line="278" w:lineRule="auto"/>
            <w:jc w:val="left"/>
            <w:rPr>
              <w:rFonts w:cs="Times New Roman"/>
              <w:sz w:val="22"/>
              <w:szCs w:val="22"/>
            </w:rPr>
          </w:pPr>
          <w:r>
            <w:rPr>
              <w:rFonts w:cs="Times New Roman"/>
              <w:sz w:val="22"/>
              <w:szCs w:val="22"/>
            </w:rPr>
            <w:br w:type="page"/>
          </w:r>
        </w:p>
      </w:sdtContent>
    </w:sdt>
    <w:p w14:paraId="2E56F777" w14:textId="77777777" w:rsidR="00574529" w:rsidRDefault="00574529">
      <w:pPr>
        <w:spacing w:line="278" w:lineRule="auto"/>
        <w:jc w:val="left"/>
      </w:pPr>
    </w:p>
    <w:sdt>
      <w:sdtPr>
        <w:rPr>
          <w:rFonts w:ascii="Times New Roman" w:eastAsiaTheme="minorHAnsi" w:hAnsi="Times New Roman" w:cs="Times New Roman"/>
          <w:color w:val="auto"/>
          <w:kern w:val="2"/>
          <w:sz w:val="22"/>
          <w:szCs w:val="22"/>
          <w14:ligatures w14:val="standardContextual"/>
        </w:rPr>
        <w:id w:val="8936511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3547D10" w14:textId="77777777" w:rsidR="00AE5BE0" w:rsidRPr="00FA3790" w:rsidRDefault="00AE5BE0" w:rsidP="00FA3790">
          <w:pPr>
            <w:pStyle w:val="TOCHeading"/>
            <w:spacing w:line="276" w:lineRule="auto"/>
            <w:jc w:val="center"/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</w:pPr>
          <w:r w:rsidRPr="00FA3790"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  <w:t>Contents</w:t>
          </w:r>
        </w:p>
        <w:p w14:paraId="7B128B1C" w14:textId="77777777" w:rsidR="00FA3790" w:rsidRPr="00FA3790" w:rsidRDefault="00FA3790" w:rsidP="00FA3790"/>
        <w:p w14:paraId="2B4E8AFB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r w:rsidRPr="00E4250A">
            <w:rPr>
              <w:rFonts w:cs="Times New Roman"/>
            </w:rPr>
            <w:fldChar w:fldCharType="begin"/>
          </w:r>
          <w:r w:rsidRPr="00E4250A">
            <w:rPr>
              <w:rFonts w:cs="Times New Roman"/>
            </w:rPr>
            <w:instrText xml:space="preserve"> TOC \o "1-3" \h \z \u </w:instrText>
          </w:r>
          <w:r w:rsidRPr="00E4250A">
            <w:rPr>
              <w:rFonts w:cs="Times New Roman"/>
            </w:rPr>
            <w:fldChar w:fldCharType="separate"/>
          </w:r>
          <w:hyperlink w:anchor="_Toc199948805" w:history="1">
            <w:r w:rsidRPr="00E4250A">
              <w:rPr>
                <w:rStyle w:val="Hyperlink"/>
              </w:rPr>
              <w:t>Acknowledgement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_Toc199948805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xvii</w:t>
            </w:r>
            <w:r w:rsidRPr="00E4250A">
              <w:rPr>
                <w:webHidden/>
              </w:rPr>
              <w:fldChar w:fldCharType="end"/>
            </w:r>
          </w:hyperlink>
        </w:p>
        <w:p w14:paraId="7F36938D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06" w:history="1">
            <w:r w:rsidRPr="00E4250A">
              <w:rPr>
                <w:rStyle w:val="Hyperlink"/>
              </w:rPr>
              <w:t>Preface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_Toc199948806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xix</w:t>
            </w:r>
            <w:r w:rsidRPr="00E4250A">
              <w:rPr>
                <w:webHidden/>
              </w:rPr>
              <w:fldChar w:fldCharType="end"/>
            </w:r>
          </w:hyperlink>
        </w:p>
        <w:p w14:paraId="6BC7764A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07" w:history="1">
            <w:r w:rsidRPr="00E4250A">
              <w:rPr>
                <w:rStyle w:val="Hyperlink"/>
              </w:rPr>
              <w:t>CHAPTER ONE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_Toc199948807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 w:rsidRPr="00E4250A">
              <w:rPr>
                <w:webHidden/>
              </w:rPr>
              <w:fldChar w:fldCharType="end"/>
            </w:r>
          </w:hyperlink>
        </w:p>
        <w:p w14:paraId="5E11EEA4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08" w:history="1">
            <w:r w:rsidRPr="00E4250A">
              <w:rPr>
                <w:rStyle w:val="Hyperlink"/>
              </w:rPr>
              <w:t>Artificial Intelligence: Provenance and Governance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_Toc199948808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 w:rsidRPr="00E4250A">
              <w:rPr>
                <w:webHidden/>
              </w:rPr>
              <w:fldChar w:fldCharType="end"/>
            </w:r>
          </w:hyperlink>
        </w:p>
        <w:p w14:paraId="70FCE9DC" w14:textId="77777777" w:rsidR="00AE5BE0" w:rsidRPr="00E4250A" w:rsidRDefault="00AE5BE0" w:rsidP="00FA3790">
          <w:pPr>
            <w:pStyle w:val="TOC1"/>
            <w:tabs>
              <w:tab w:val="left" w:pos="560"/>
            </w:tabs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09" w:history="1">
            <w:r w:rsidRPr="00E4250A">
              <w:rPr>
                <w:rStyle w:val="Hyperlink"/>
              </w:rPr>
              <w:t>1.0</w:t>
            </w:r>
            <w:r w:rsidRPr="00E4250A">
              <w:rPr>
                <w:rFonts w:asciiTheme="minorHAnsi" w:eastAsiaTheme="minorEastAsia" w:hAnsiTheme="minorHAnsi"/>
                <w:lang w:eastAsia="en-GB"/>
              </w:rPr>
              <w:tab/>
            </w:r>
            <w:r w:rsidRPr="00E4250A">
              <w:rPr>
                <w:rStyle w:val="Hyperlink"/>
              </w:rPr>
              <w:t>AI and AI Governance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_Toc199948809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 w:rsidRPr="00E4250A">
              <w:rPr>
                <w:webHidden/>
              </w:rPr>
              <w:fldChar w:fldCharType="end"/>
            </w:r>
          </w:hyperlink>
        </w:p>
        <w:p w14:paraId="31A4866C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0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1.1 AI and AI Systems: History, Types and Applications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FC5AD7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1" w:history="1">
            <w:r w:rsidRPr="00E4250A">
              <w:rPr>
                <w:rStyle w:val="Hyperlink"/>
                <w:noProof/>
                <w:sz w:val="22"/>
                <w:szCs w:val="22"/>
              </w:rPr>
              <w:t>1.1.1 (a) AI in Antiquity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D9D3621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2" w:history="1">
            <w:r w:rsidRPr="00E4250A">
              <w:rPr>
                <w:rStyle w:val="Hyperlink"/>
                <w:noProof/>
                <w:sz w:val="22"/>
                <w:szCs w:val="22"/>
              </w:rPr>
              <w:t>Greek Gods, Heroes and Automatons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3325FCA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3" w:history="1">
            <w:r w:rsidRPr="00E4250A">
              <w:rPr>
                <w:rStyle w:val="Hyperlink"/>
                <w:noProof/>
                <w:sz w:val="22"/>
                <w:szCs w:val="22"/>
              </w:rPr>
              <w:t>Devas and Automata in Asian Legends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E918D0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4" w:history="1">
            <w:r w:rsidRPr="00E4250A">
              <w:rPr>
                <w:rStyle w:val="Hyperlink"/>
                <w:noProof/>
                <w:sz w:val="22"/>
                <w:szCs w:val="22"/>
              </w:rPr>
              <w:t>The Legacy of Ptah and the Alexandrian Engineers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0DBBAFA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5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1.1.1 (b) Arabian Automata and Innovation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8A10893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6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1.1.1 (c) Automatons in China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4D2BDB5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7" w:history="1">
            <w:r w:rsidRPr="00E4250A">
              <w:rPr>
                <w:rStyle w:val="Hyperlink"/>
                <w:noProof/>
                <w:sz w:val="22"/>
                <w:szCs w:val="22"/>
              </w:rPr>
              <w:t>1.1.1 (d) Renaissance Men and Clockmakers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3C4751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8" w:history="1">
            <w:r w:rsidRPr="00E4250A">
              <w:rPr>
                <w:rStyle w:val="Hyperlink"/>
                <w:noProof/>
                <w:sz w:val="22"/>
                <w:szCs w:val="22"/>
              </w:rPr>
              <w:t>1.1.1 (e) Automatons in the Age of Reason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2CDA16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19" w:history="1">
            <w:r w:rsidRPr="00E4250A">
              <w:rPr>
                <w:rStyle w:val="Hyperlink"/>
                <w:noProof/>
                <w:sz w:val="22"/>
                <w:szCs w:val="22"/>
              </w:rPr>
              <w:t>1.1.2 AI and Robotic Servitude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_Toc199948819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5B55AA9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0" w:history="1">
            <w:r w:rsidRPr="00E4250A">
              <w:rPr>
                <w:rStyle w:val="Hyperlink"/>
                <w:noProof/>
                <w:sz w:val="22"/>
                <w:szCs w:val="22"/>
              </w:rPr>
              <w:t xml:space="preserve">1.1.3 The Dartmouth AI </w:t>
            </w:r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Workshop and the Turing Test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963DD5D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1" w:history="1">
            <w:r w:rsidRPr="00E4250A">
              <w:rPr>
                <w:rStyle w:val="Hyperlink"/>
                <w:noProof/>
                <w:sz w:val="22"/>
                <w:szCs w:val="22"/>
              </w:rPr>
              <w:t>1.1.4 So, what exactly is artificial intelligence?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50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72FF5B3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2" w:history="1">
            <w:r w:rsidRPr="00E4250A">
              <w:rPr>
                <w:rStyle w:val="Hyperlink"/>
                <w:noProof/>
                <w:sz w:val="22"/>
                <w:szCs w:val="22"/>
              </w:rPr>
              <w:t>Generative AI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55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5F1C7B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3" w:history="1">
            <w:r w:rsidRPr="00E4250A">
              <w:rPr>
                <w:rStyle w:val="Hyperlink"/>
                <w:noProof/>
                <w:sz w:val="22"/>
                <w:szCs w:val="22"/>
              </w:rPr>
              <w:t>Predictive AI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57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787A2B5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4" w:history="1">
            <w:r w:rsidRPr="00E4250A">
              <w:rPr>
                <w:rStyle w:val="Hyperlink"/>
                <w:noProof/>
                <w:sz w:val="22"/>
                <w:szCs w:val="22"/>
              </w:rPr>
              <w:t>Machine Learning (ML)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58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979AA7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5" w:history="1">
            <w:r w:rsidRPr="00E4250A">
              <w:rPr>
                <w:rStyle w:val="Hyperlink"/>
                <w:noProof/>
                <w:sz w:val="22"/>
                <w:szCs w:val="22"/>
              </w:rPr>
              <w:t>Supervised learning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59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B8D26E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6" w:history="1">
            <w:r w:rsidRPr="00E4250A">
              <w:rPr>
                <w:rStyle w:val="Hyperlink"/>
                <w:noProof/>
                <w:sz w:val="22"/>
                <w:szCs w:val="22"/>
              </w:rPr>
              <w:t>Unsupervised learning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60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119D153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7" w:history="1">
            <w:r w:rsidRPr="00E4250A">
              <w:rPr>
                <w:rStyle w:val="Hyperlink"/>
                <w:noProof/>
                <w:sz w:val="22"/>
                <w:szCs w:val="22"/>
              </w:rPr>
              <w:t>Reinforcement learning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61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67FFE1F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8" w:history="1">
            <w:r w:rsidRPr="00E4250A">
              <w:rPr>
                <w:rStyle w:val="Hyperlink"/>
                <w:noProof/>
                <w:sz w:val="22"/>
                <w:szCs w:val="22"/>
              </w:rPr>
              <w:t>Deep Learning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61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744C21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29" w:history="1">
            <w:r w:rsidRPr="00E4250A">
              <w:rPr>
                <w:rStyle w:val="Hyperlink"/>
                <w:noProof/>
                <w:sz w:val="22"/>
                <w:szCs w:val="22"/>
              </w:rPr>
              <w:t>Narrow AI (or Weak AI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_Toc199948829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63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3D758C0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0" w:history="1">
            <w:r w:rsidRPr="00E4250A">
              <w:rPr>
                <w:rStyle w:val="Hyperlink"/>
                <w:noProof/>
                <w:sz w:val="22"/>
                <w:szCs w:val="22"/>
              </w:rPr>
              <w:t>General AI (or Strong AI)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64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774C0E0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1" w:history="1">
            <w:r w:rsidRPr="00E4250A">
              <w:rPr>
                <w:rStyle w:val="Hyperlink"/>
                <w:noProof/>
                <w:sz w:val="22"/>
                <w:szCs w:val="22"/>
              </w:rPr>
              <w:t>Super AI or Artificial Super Intelligence (ASI)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64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518266B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2" w:history="1">
            <w:r w:rsidRPr="00E4250A">
              <w:rPr>
                <w:rStyle w:val="Hyperlink"/>
                <w:noProof/>
                <w:sz w:val="22"/>
                <w:szCs w:val="22"/>
              </w:rPr>
              <w:t>Artificial General Intelligence (AGI)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65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A86B6EE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3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1.2. What is AI Governance?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76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D249D0E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4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1.3 Why is AI Governance So Important?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79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0A9FEB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5" w:history="1">
            <w:r w:rsidRPr="00E4250A">
              <w:rPr>
                <w:rStyle w:val="Hyperlink"/>
                <w:noProof/>
                <w:sz w:val="22"/>
                <w:szCs w:val="22"/>
              </w:rPr>
              <w:t>AI and Education</w:t>
            </w:r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 xml:space="preserve"> Technologies (EdTech)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83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49CDFF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6" w:history="1">
            <w:r w:rsidRPr="00E4250A">
              <w:rPr>
                <w:rStyle w:val="Hyperlink"/>
                <w:noProof/>
                <w:sz w:val="22"/>
                <w:szCs w:val="22"/>
              </w:rPr>
              <w:t>AI and the Three Laws of Robotics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95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149A0F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7" w:history="1">
            <w:r w:rsidRPr="00E4250A">
              <w:rPr>
                <w:rStyle w:val="Hyperlink"/>
                <w:noProof/>
                <w:sz w:val="22"/>
                <w:szCs w:val="22"/>
              </w:rPr>
              <w:t>AI Safety and AI Ethics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99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0B1C69B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8" w:history="1">
            <w:r w:rsidRPr="00E4250A">
              <w:rPr>
                <w:rStyle w:val="Hyperlink"/>
                <w:noProof/>
                <w:sz w:val="22"/>
                <w:szCs w:val="22"/>
              </w:rPr>
              <w:t>A Global Approach to AI Governance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105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F1CE0B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39" w:history="1">
            <w:r w:rsidRPr="00E4250A">
              <w:rPr>
                <w:rStyle w:val="Hyperlink"/>
                <w:noProof/>
                <w:sz w:val="22"/>
                <w:szCs w:val="22"/>
              </w:rPr>
              <w:t>AI, the Environment and Human Rights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_Toc199948839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113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1E6372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40" w:history="1">
            <w:r w:rsidRPr="00E4250A">
              <w:rPr>
                <w:rStyle w:val="Hyperlink"/>
                <w:noProof/>
                <w:sz w:val="22"/>
                <w:szCs w:val="22"/>
              </w:rPr>
              <w:t>Algorithm Bias and Discrimination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_Toc199948840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125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7DECF79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41" w:history="1">
            <w:r w:rsidRPr="00E4250A">
              <w:rPr>
                <w:rStyle w:val="Hyperlink"/>
                <w:noProof/>
                <w:sz w:val="22"/>
                <w:szCs w:val="22"/>
              </w:rPr>
              <w:t>AI and Copyright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_Toc199948841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141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9CA3BE9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42" w:history="1">
            <w:r w:rsidRPr="00E4250A">
              <w:rPr>
                <w:rStyle w:val="Hyperlink"/>
                <w:noProof/>
                <w:sz w:val="22"/>
                <w:szCs w:val="22"/>
              </w:rPr>
              <w:t>AI Solutions and Dating Sites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_Toc199948842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143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E692325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43" w:history="1">
            <w:r w:rsidRPr="00E4250A">
              <w:rPr>
                <w:rStyle w:val="Hyperlink"/>
                <w:noProof/>
                <w:sz w:val="22"/>
                <w:szCs w:val="22"/>
              </w:rPr>
              <w:t>AI and the ELIZA Effect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_Toc199948843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144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27649EA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44" w:history="1">
            <w:r w:rsidRPr="00E4250A">
              <w:rPr>
                <w:rStyle w:val="Hyperlink"/>
                <w:noProof/>
                <w:sz w:val="22"/>
                <w:szCs w:val="22"/>
              </w:rPr>
              <w:t>AI and Cyberattacks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_Toc199948844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151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EFE591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45" w:history="1">
            <w:r w:rsidRPr="00E4250A">
              <w:rPr>
                <w:rStyle w:val="Hyperlink"/>
                <w:noProof/>
                <w:sz w:val="22"/>
                <w:szCs w:val="22"/>
              </w:rPr>
              <w:t>Malicious AI and the Dark Web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_Toc199948845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154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EABD0D1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46" w:history="1">
            <w:r w:rsidRPr="00E4250A">
              <w:rPr>
                <w:rStyle w:val="Hyperlink"/>
                <w:noProof/>
                <w:sz w:val="22"/>
                <w:szCs w:val="22"/>
              </w:rPr>
              <w:t>Framing Strategies for AI Governance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_Toc199948846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156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076D47E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47" w:history="1">
            <w:r w:rsidRPr="00E4250A">
              <w:rPr>
                <w:rStyle w:val="Hyperlink"/>
                <w:shd w:val="clear" w:color="auto" w:fill="FFFFFF"/>
              </w:rPr>
              <w:t>CHAPTER TWO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_Toc199948847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158</w:t>
            </w:r>
            <w:r w:rsidRPr="00E4250A">
              <w:rPr>
                <w:webHidden/>
              </w:rPr>
              <w:fldChar w:fldCharType="end"/>
            </w:r>
          </w:hyperlink>
        </w:p>
        <w:p w14:paraId="79C2B545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48" w:history="1">
            <w:r w:rsidRPr="00E4250A">
              <w:rPr>
                <w:rStyle w:val="Hyperlink"/>
                <w:shd w:val="clear" w:color="auto" w:fill="FFFFFF"/>
              </w:rPr>
              <w:t>The OECD AI Principles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_Toc199948848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158</w:t>
            </w:r>
            <w:r w:rsidRPr="00E4250A">
              <w:rPr>
                <w:webHidden/>
              </w:rPr>
              <w:fldChar w:fldCharType="end"/>
            </w:r>
          </w:hyperlink>
        </w:p>
        <w:p w14:paraId="3DB10D8E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49" w:history="1">
            <w:r w:rsidRPr="00E4250A">
              <w:rPr>
                <w:rStyle w:val="Hyperlink"/>
                <w:noProof/>
                <w:sz w:val="22"/>
                <w:szCs w:val="22"/>
              </w:rPr>
              <w:t>2.1 OECD AI Principles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_Toc199948849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158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C61D33B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50" w:history="1">
            <w:r w:rsidRPr="00E4250A">
              <w:rPr>
                <w:rStyle w:val="Hyperlink"/>
                <w:noProof/>
                <w:sz w:val="22"/>
                <w:szCs w:val="22"/>
              </w:rPr>
              <w:t>Background to the OECD AI Principles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_Toc199948850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159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FF165AF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51" w:history="1">
            <w:r w:rsidRPr="00E4250A">
              <w:rPr>
                <w:rStyle w:val="Hyperlink"/>
                <w:noProof/>
                <w:sz w:val="22"/>
                <w:szCs w:val="22"/>
              </w:rPr>
              <w:t>Scope of Recommendations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_Toc199948851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161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AD6CFF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52" w:history="1">
            <w:r w:rsidRPr="00E4250A">
              <w:rPr>
                <w:rStyle w:val="Hyperlink"/>
                <w:noProof/>
                <w:sz w:val="22"/>
                <w:szCs w:val="22"/>
              </w:rPr>
              <w:t>OECD AI Policy Observatory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_Toc199948852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165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DF4944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53" w:history="1">
            <w:r w:rsidRPr="00E4250A">
              <w:rPr>
                <w:rStyle w:val="Hyperlink"/>
                <w:noProof/>
                <w:sz w:val="22"/>
                <w:szCs w:val="22"/>
              </w:rPr>
              <w:t>The OECD and GPAI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_Toc199948853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171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AE8B944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54" w:history="1">
            <w:r w:rsidRPr="00E4250A">
              <w:rPr>
                <w:rStyle w:val="Hyperlink"/>
                <w:noProof/>
                <w:sz w:val="22"/>
                <w:szCs w:val="22"/>
              </w:rPr>
              <w:t>2.2 UNESCO Recommendation on the Ethics of AI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_Toc199948854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172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D1820E5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55" w:history="1">
            <w:r w:rsidRPr="00E4250A">
              <w:rPr>
                <w:rStyle w:val="Hyperlink"/>
              </w:rPr>
              <w:t>CHAPTER THREE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_Toc199948855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178</w:t>
            </w:r>
            <w:r w:rsidRPr="00E4250A">
              <w:rPr>
                <w:webHidden/>
              </w:rPr>
              <w:fldChar w:fldCharType="end"/>
            </w:r>
          </w:hyperlink>
        </w:p>
        <w:p w14:paraId="51B2DE10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56" w:history="1">
            <w:r w:rsidRPr="00E4250A">
              <w:rPr>
                <w:rStyle w:val="Hyperlink"/>
              </w:rPr>
              <w:t>The NIST AI Risk Management Framework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_Toc199948856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178</w:t>
            </w:r>
            <w:r w:rsidRPr="00E4250A">
              <w:rPr>
                <w:webHidden/>
              </w:rPr>
              <w:fldChar w:fldCharType="end"/>
            </w:r>
          </w:hyperlink>
        </w:p>
        <w:p w14:paraId="55FDE2CE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57" w:history="1">
            <w:r w:rsidRPr="00E4250A">
              <w:rPr>
                <w:rStyle w:val="Hyperlink"/>
                <w:noProof/>
                <w:sz w:val="22"/>
                <w:szCs w:val="22"/>
              </w:rPr>
              <w:t>3.1 NIST AI RMF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_Toc199948857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178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7F2CE4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58" w:history="1">
            <w:r w:rsidRPr="00E4250A">
              <w:rPr>
                <w:rStyle w:val="Hyperlink"/>
                <w:noProof/>
                <w:sz w:val="22"/>
                <w:szCs w:val="22"/>
              </w:rPr>
              <w:t>A Framework for Managing AI Risk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_Toc199948858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179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8DF702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59" w:history="1">
            <w:r w:rsidRPr="00E4250A">
              <w:rPr>
                <w:rStyle w:val="Hyperlink"/>
                <w:noProof/>
                <w:sz w:val="22"/>
                <w:szCs w:val="22"/>
              </w:rPr>
              <w:t>Framing Risk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_Toc199948859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181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EDE482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60" w:history="1">
            <w:r w:rsidRPr="00E4250A">
              <w:rPr>
                <w:rStyle w:val="Hyperlink"/>
                <w:noProof/>
                <w:sz w:val="22"/>
                <w:szCs w:val="22"/>
              </w:rPr>
              <w:t>Audience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_Toc199948860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184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083050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61" w:history="1">
            <w:r w:rsidRPr="00E4250A">
              <w:rPr>
                <w:rStyle w:val="Hyperlink"/>
                <w:noProof/>
                <w:sz w:val="22"/>
                <w:szCs w:val="22"/>
              </w:rPr>
              <w:t>Trustworthy AI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_Toc199948861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184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D64463E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62" w:history="1">
            <w:r w:rsidRPr="00E4250A">
              <w:rPr>
                <w:rStyle w:val="Hyperlink"/>
                <w:noProof/>
                <w:sz w:val="22"/>
                <w:szCs w:val="22"/>
              </w:rPr>
              <w:t>Effectiveness of the AI RMF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_Toc199948862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187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AE77F8D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63" w:history="1">
            <w:r w:rsidRPr="00E4250A">
              <w:rPr>
                <w:rStyle w:val="Hyperlink"/>
                <w:noProof/>
                <w:sz w:val="22"/>
                <w:szCs w:val="22"/>
              </w:rPr>
              <w:t>Core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_Toc199948863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187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E154BE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64" w:history="1">
            <w:r w:rsidRPr="00E4250A">
              <w:rPr>
                <w:rStyle w:val="Hyperlink"/>
                <w:noProof/>
                <w:sz w:val="22"/>
                <w:szCs w:val="22"/>
              </w:rPr>
              <w:t>Profiles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_Toc199948864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191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20E4E6A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65" w:history="1">
            <w:r w:rsidRPr="00E4250A">
              <w:rPr>
                <w:rStyle w:val="Hyperlink"/>
                <w:noProof/>
                <w:sz w:val="22"/>
                <w:szCs w:val="22"/>
              </w:rPr>
              <w:t>AI RMF Playbook and Other Key Developments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_Toc199948865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192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9E2FC6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66" w:history="1">
            <w:r w:rsidRPr="00E4250A">
              <w:rPr>
                <w:rStyle w:val="Hyperlink"/>
                <w:noProof/>
                <w:sz w:val="22"/>
                <w:szCs w:val="22"/>
              </w:rPr>
              <w:t>Operationalizing the NIST AI RMF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_Toc199948866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194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3F977E5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67" w:history="1">
            <w:r w:rsidRPr="00E4250A">
              <w:rPr>
                <w:rStyle w:val="Hyperlink"/>
                <w:noProof/>
                <w:sz w:val="22"/>
                <w:szCs w:val="22"/>
              </w:rPr>
              <w:t>3.2 ISO 42001 - AI Management System Standard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_Toc199948867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195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47977CA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68" w:history="1">
            <w:r w:rsidRPr="00E4250A">
              <w:rPr>
                <w:rStyle w:val="Hyperlink"/>
              </w:rPr>
              <w:t>CHAPTER FOUR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_Toc199948868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200</w:t>
            </w:r>
            <w:r w:rsidRPr="00E4250A">
              <w:rPr>
                <w:webHidden/>
              </w:rPr>
              <w:fldChar w:fldCharType="end"/>
            </w:r>
          </w:hyperlink>
        </w:p>
        <w:p w14:paraId="52F553ED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69" w:history="1">
            <w:r w:rsidRPr="00E4250A">
              <w:rPr>
                <w:rStyle w:val="Hyperlink"/>
              </w:rPr>
              <w:t>The EU Artificial Intelligence Act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_Toc199948869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200</w:t>
            </w:r>
            <w:r w:rsidRPr="00E4250A">
              <w:rPr>
                <w:webHidden/>
              </w:rPr>
              <w:fldChar w:fldCharType="end"/>
            </w:r>
          </w:hyperlink>
        </w:p>
        <w:p w14:paraId="28A1993E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70" w:history="1">
            <w:r w:rsidRPr="00E4250A">
              <w:rPr>
                <w:rStyle w:val="Hyperlink"/>
              </w:rPr>
              <w:t>4.0 EU AI Act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_Toc199948870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200</w:t>
            </w:r>
            <w:r w:rsidRPr="00E4250A">
              <w:rPr>
                <w:webHidden/>
              </w:rPr>
              <w:fldChar w:fldCharType="end"/>
            </w:r>
          </w:hyperlink>
        </w:p>
        <w:p w14:paraId="5A80B9D0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71" w:history="1">
            <w:r w:rsidRPr="00E4250A">
              <w:rPr>
                <w:rStyle w:val="Hyperlink"/>
                <w:noProof/>
                <w:sz w:val="22"/>
                <w:szCs w:val="22"/>
              </w:rPr>
              <w:t>4.1 Highlights and Essential Provisions of the EU AI Act.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_Toc199948871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202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76535AF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72" w:history="1">
            <w:r w:rsidRPr="00E4250A">
              <w:rPr>
                <w:rStyle w:val="Hyperlink"/>
                <w:noProof/>
                <w:sz w:val="22"/>
                <w:szCs w:val="22"/>
              </w:rPr>
              <w:t>A. Subject matter and Scope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_Toc199948872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202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0C93B3D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73" w:history="1">
            <w:r w:rsidRPr="00E4250A">
              <w:rPr>
                <w:rStyle w:val="Hyperlink"/>
                <w:noProof/>
                <w:sz w:val="22"/>
                <w:szCs w:val="22"/>
              </w:rPr>
              <w:t>B. Definitions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_Toc199948873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203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2F263A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74" w:history="1">
            <w:r w:rsidRPr="00E4250A">
              <w:rPr>
                <w:rStyle w:val="Hyperlink"/>
                <w:noProof/>
                <w:sz w:val="22"/>
                <w:szCs w:val="22"/>
              </w:rPr>
              <w:t>C. Risk-Based Approach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_Toc199948874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207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7E51AD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75" w:history="1">
            <w:r w:rsidRPr="00E4250A">
              <w:rPr>
                <w:rStyle w:val="Hyperlink"/>
                <w:noProof/>
                <w:sz w:val="22"/>
                <w:szCs w:val="22"/>
              </w:rPr>
              <w:t>D. Exemptions to Scope of the AI Act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_Toc199948875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216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B436D8A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76" w:history="1">
            <w:r w:rsidRPr="00E4250A">
              <w:rPr>
                <w:rStyle w:val="Hyperlink"/>
                <w:noProof/>
                <w:sz w:val="22"/>
                <w:szCs w:val="22"/>
              </w:rPr>
              <w:t>E. Penalties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_Toc199948876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217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4CE3341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77" w:history="1">
            <w:r w:rsidRPr="00E4250A">
              <w:rPr>
                <w:rStyle w:val="Hyperlink"/>
                <w:noProof/>
                <w:sz w:val="22"/>
                <w:szCs w:val="22"/>
              </w:rPr>
              <w:t>F. Timelines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_Toc199948877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219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59122A6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78" w:history="1">
            <w:r w:rsidRPr="00E4250A">
              <w:rPr>
                <w:rStyle w:val="Hyperlink"/>
                <w:noProof/>
                <w:sz w:val="22"/>
                <w:szCs w:val="22"/>
              </w:rPr>
              <w:t>G. Governance Architecture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_Toc199948878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220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BEB129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79" w:history="1">
            <w:r w:rsidRPr="00E4250A">
              <w:rPr>
                <w:rStyle w:val="Hyperlink"/>
                <w:noProof/>
                <w:sz w:val="22"/>
                <w:szCs w:val="22"/>
              </w:rPr>
              <w:t>H. Reporting Serious Incidents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_Toc199948879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223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43443D4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80" w:history="1">
            <w:r w:rsidRPr="00E4250A">
              <w:rPr>
                <w:rStyle w:val="Hyperlink"/>
                <w:noProof/>
                <w:sz w:val="22"/>
                <w:szCs w:val="22"/>
              </w:rPr>
              <w:t>4.2 We have a Law: Now What?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_Toc199948880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225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41AFF39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81" w:history="1">
            <w:r w:rsidRPr="00E4250A">
              <w:rPr>
                <w:rStyle w:val="Hyperlink"/>
                <w:shd w:val="clear" w:color="auto" w:fill="FFFFFF"/>
              </w:rPr>
              <w:t>CHAPTER FIVE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_Toc199948881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237</w:t>
            </w:r>
            <w:r w:rsidRPr="00E4250A">
              <w:rPr>
                <w:webHidden/>
              </w:rPr>
              <w:fldChar w:fldCharType="end"/>
            </w:r>
          </w:hyperlink>
        </w:p>
        <w:p w14:paraId="3ABDF411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82" w:history="1">
            <w:r w:rsidRPr="00E4250A">
              <w:rPr>
                <w:rStyle w:val="Hyperlink"/>
                <w:shd w:val="clear" w:color="auto" w:fill="FFFFFF"/>
              </w:rPr>
              <w:t>Global Trends and Developments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_Toc199948882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237</w:t>
            </w:r>
            <w:r w:rsidRPr="00E4250A">
              <w:rPr>
                <w:webHidden/>
              </w:rPr>
              <w:fldChar w:fldCharType="end"/>
            </w:r>
          </w:hyperlink>
        </w:p>
        <w:p w14:paraId="2448F928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883" w:history="1">
            <w:r w:rsidRPr="00E4250A">
              <w:rPr>
                <w:rStyle w:val="Hyperlink"/>
              </w:rPr>
              <w:t>5.0 Global AI Strategies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_Toc199948883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237</w:t>
            </w:r>
            <w:r w:rsidRPr="00E4250A">
              <w:rPr>
                <w:webHidden/>
              </w:rPr>
              <w:fldChar w:fldCharType="end"/>
            </w:r>
          </w:hyperlink>
        </w:p>
        <w:p w14:paraId="1E8B4A3A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84" w:history="1">
            <w:r w:rsidRPr="00E4250A">
              <w:rPr>
                <w:rStyle w:val="Hyperlink"/>
                <w:noProof/>
                <w:sz w:val="22"/>
                <w:szCs w:val="22"/>
              </w:rPr>
              <w:t>5.1 UNITED STATES (US)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_Toc199948884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237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0AB4C9D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85" w:history="1">
            <w:r w:rsidRPr="00E4250A">
              <w:rPr>
                <w:rStyle w:val="Hyperlink"/>
                <w:noProof/>
                <w:sz w:val="22"/>
                <w:szCs w:val="22"/>
              </w:rPr>
              <w:t>US’s 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_Toc199948885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238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6A7100F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86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Blueprint for AI Bill of Rights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_Toc199948886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240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21FCDF0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87" w:history="1">
            <w:r w:rsidRPr="00E4250A">
              <w:rPr>
                <w:rStyle w:val="Hyperlink"/>
                <w:noProof/>
                <w:sz w:val="22"/>
                <w:szCs w:val="22"/>
              </w:rPr>
              <w:t>Voluntary Commitments by AI companies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_Toc199948887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241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92C5CC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88" w:history="1">
            <w:r w:rsidRPr="00E4250A">
              <w:rPr>
                <w:rStyle w:val="Hyperlink"/>
                <w:noProof/>
                <w:sz w:val="22"/>
                <w:szCs w:val="22"/>
              </w:rPr>
              <w:t>Executive Orders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_Toc199948888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241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5EF5FF5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89" w:history="1">
            <w:r w:rsidRPr="00E4250A">
              <w:rPr>
                <w:rStyle w:val="Hyperlink"/>
                <w:noProof/>
                <w:sz w:val="22"/>
                <w:szCs w:val="22"/>
              </w:rPr>
              <w:t>US State Laws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_Toc199948889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242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B411FE9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0" w:history="1">
            <w:r w:rsidRPr="00E4250A">
              <w:rPr>
                <w:rStyle w:val="Hyperlink"/>
                <w:noProof/>
                <w:sz w:val="22"/>
                <w:szCs w:val="22"/>
              </w:rPr>
              <w:t>FTC Guidelines and Enforcement Action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249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C71E251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1" w:history="1">
            <w:r w:rsidRPr="00E4250A">
              <w:rPr>
                <w:rStyle w:val="Hyperlink"/>
                <w:noProof/>
                <w:sz w:val="22"/>
                <w:szCs w:val="22"/>
              </w:rPr>
              <w:t>AI lawsuits in the US Courts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250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80431DE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2" w:history="1">
            <w:r w:rsidRPr="00E4250A">
              <w:rPr>
                <w:rStyle w:val="Hyperlink"/>
                <w:noProof/>
                <w:sz w:val="22"/>
                <w:szCs w:val="22"/>
              </w:rPr>
              <w:t>US Companies take lead in AI development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252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3F9CF76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3" w:history="1">
            <w:r w:rsidRPr="00E4250A">
              <w:rPr>
                <w:rStyle w:val="Hyperlink"/>
                <w:noProof/>
                <w:sz w:val="22"/>
                <w:szCs w:val="22"/>
              </w:rPr>
              <w:t>Second Term Re-Adjustments and Re-Alignment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253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198DC73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4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5.2 UNITED KINGDOM (UK)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258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04E07E8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5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UK’s National 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259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C92513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6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UK AI Safety Summit – Bletchley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261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44236E6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7" w:history="1">
            <w:r w:rsidRPr="00E4250A">
              <w:rPr>
                <w:rStyle w:val="Hyperlink"/>
                <w:rFonts w:eastAsia="Times New Roman"/>
                <w:noProof/>
                <w:sz w:val="22"/>
                <w:szCs w:val="22"/>
                <w:lang w:eastAsia="en-GB"/>
              </w:rPr>
              <w:t>AI Readiness Rating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261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B40C489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8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The EU AI Act and UK AI Actors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263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EC0915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899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AI Lawsuits in UK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_Toc199948899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263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C947AB8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0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5.3 CANADA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264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7349C9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1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Ranking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265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8682C16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2" w:history="1">
            <w:r w:rsidRPr="00E4250A">
              <w:rPr>
                <w:rStyle w:val="Hyperlink"/>
                <w:noProof/>
                <w:sz w:val="22"/>
                <w:szCs w:val="22"/>
              </w:rPr>
              <w:t>Canada’s 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266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F704306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3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Canada’s AI governance approach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267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0C820E9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4" w:history="1">
            <w:r w:rsidRPr="00E4250A">
              <w:rPr>
                <w:rStyle w:val="Hyperlink"/>
                <w:noProof/>
                <w:sz w:val="22"/>
                <w:szCs w:val="22"/>
              </w:rPr>
              <w:t>5.4 CHINA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271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8A35B6B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5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Ranking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272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DF6EA5D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6" w:history="1">
            <w:r w:rsidRPr="00E4250A">
              <w:rPr>
                <w:rStyle w:val="Hyperlink"/>
                <w:noProof/>
                <w:sz w:val="22"/>
                <w:szCs w:val="22"/>
              </w:rPr>
              <w:t>China’s National AI Committee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273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489F17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7" w:history="1">
            <w:r w:rsidRPr="00E4250A">
              <w:rPr>
                <w:rStyle w:val="Hyperlink"/>
                <w:noProof/>
                <w:sz w:val="22"/>
                <w:szCs w:val="22"/>
              </w:rPr>
              <w:t>Ethical Norms, Measures and Administrative Provisions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277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B01297D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8" w:history="1">
            <w:r w:rsidRPr="00E4250A">
              <w:rPr>
                <w:rStyle w:val="Hyperlink"/>
                <w:noProof/>
                <w:sz w:val="22"/>
                <w:szCs w:val="22"/>
              </w:rPr>
              <w:t>AI Lawsuits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280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6A17048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09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Much Ado About AI Models and Paradigm Shifts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_Toc199948909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282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A5D6C1F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0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5.5 INDIA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287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D09C5AA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1" w:history="1">
            <w:r w:rsidRPr="00E4250A">
              <w:rPr>
                <w:rStyle w:val="Hyperlink"/>
                <w:noProof/>
                <w:sz w:val="22"/>
                <w:szCs w:val="22"/>
              </w:rPr>
              <w:t>India’s AI Strategy and Infrastructure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287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AF0F3E3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2" w:history="1">
            <w:r w:rsidRPr="00E4250A">
              <w:rPr>
                <w:rStyle w:val="Hyperlink"/>
                <w:noProof/>
                <w:sz w:val="22"/>
                <w:szCs w:val="22"/>
              </w:rPr>
              <w:t>Global AI Ranking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291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8C8F8DF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3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5.6 JAPAN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292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1005FB3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4" w:history="1">
            <w:r w:rsidRPr="00E4250A">
              <w:rPr>
                <w:rStyle w:val="Hyperlink"/>
                <w:noProof/>
                <w:sz w:val="22"/>
                <w:szCs w:val="22"/>
              </w:rPr>
              <w:t>Japan’s 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294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66423F3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5" w:history="1">
            <w:r w:rsidRPr="00E4250A">
              <w:rPr>
                <w:rStyle w:val="Hyperlink"/>
                <w:noProof/>
                <w:sz w:val="22"/>
                <w:szCs w:val="22"/>
              </w:rPr>
              <w:t>Japan’s Position on AI and Copyright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294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AC41DE1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6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295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0BB43A3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7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5.7 SINGAPORE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297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B1EAAA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8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298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2853B08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19" w:history="1">
            <w:r w:rsidRPr="00E4250A">
              <w:rPr>
                <w:rStyle w:val="Hyperlink"/>
                <w:noProof/>
                <w:sz w:val="22"/>
                <w:szCs w:val="22"/>
              </w:rPr>
              <w:t>AI Governance Framework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_Toc199948919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299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C36797F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0" w:history="1">
            <w:r w:rsidRPr="00E4250A">
              <w:rPr>
                <w:rStyle w:val="Hyperlink"/>
                <w:noProof/>
                <w:sz w:val="22"/>
                <w:szCs w:val="22"/>
              </w:rPr>
              <w:t>5.8 EGYPT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308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0DFE3F1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1" w:history="1">
            <w:r w:rsidRPr="00E4250A">
              <w:rPr>
                <w:rStyle w:val="Hyperlink"/>
                <w:noProof/>
                <w:sz w:val="22"/>
                <w:szCs w:val="22"/>
              </w:rPr>
              <w:t>Egypt’s 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308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838501F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2" w:history="1">
            <w:r w:rsidRPr="00E4250A">
              <w:rPr>
                <w:rStyle w:val="Hyperlink"/>
                <w:noProof/>
                <w:sz w:val="22"/>
                <w:szCs w:val="22"/>
              </w:rPr>
              <w:t>Capacity Building Initiatives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311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3667840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3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314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D1FFD10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4" w:history="1">
            <w:r w:rsidRPr="00E4250A">
              <w:rPr>
                <w:rStyle w:val="Hyperlink"/>
                <w:noProof/>
                <w:sz w:val="22"/>
                <w:szCs w:val="22"/>
              </w:rPr>
              <w:t>5.9 KENYA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315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F3C2DC9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5" w:history="1">
            <w:r w:rsidRPr="00E4250A">
              <w:rPr>
                <w:rStyle w:val="Hyperlink"/>
                <w:noProof/>
                <w:sz w:val="22"/>
                <w:szCs w:val="22"/>
              </w:rPr>
              <w:t>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315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2B5477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6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319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F82A891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7" w:history="1">
            <w:r w:rsidRPr="00E4250A">
              <w:rPr>
                <w:rStyle w:val="Hyperlink"/>
                <w:noProof/>
                <w:sz w:val="22"/>
                <w:szCs w:val="22"/>
              </w:rPr>
              <w:t>5.10 NIGERIA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320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289BFCF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8" w:history="1">
            <w:r w:rsidRPr="00E4250A">
              <w:rPr>
                <w:rStyle w:val="Hyperlink"/>
                <w:noProof/>
                <w:sz w:val="22"/>
                <w:szCs w:val="22"/>
              </w:rPr>
              <w:t>AI Workshop of 120 Experts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321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99028D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29" w:history="1">
            <w:r w:rsidRPr="00E4250A">
              <w:rPr>
                <w:rStyle w:val="Hyperlink"/>
                <w:noProof/>
                <w:sz w:val="22"/>
                <w:szCs w:val="22"/>
              </w:rPr>
              <w:t>National 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_Toc199948929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323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A7C76C3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0" w:history="1">
            <w:r w:rsidRPr="00E4250A">
              <w:rPr>
                <w:rStyle w:val="Hyperlink"/>
                <w:noProof/>
                <w:sz w:val="22"/>
                <w:szCs w:val="22"/>
              </w:rPr>
              <w:t>The National Digital Economy Policy and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324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3E4E48B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1" w:history="1">
            <w:r w:rsidRPr="00E4250A">
              <w:rPr>
                <w:rStyle w:val="Hyperlink"/>
                <w:noProof/>
                <w:sz w:val="22"/>
                <w:szCs w:val="22"/>
              </w:rPr>
              <w:t>Regulating AI and Privacy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326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F2069D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2" w:history="1">
            <w:r w:rsidRPr="00E4250A">
              <w:rPr>
                <w:rStyle w:val="Hyperlink"/>
                <w:noProof/>
                <w:sz w:val="22"/>
                <w:szCs w:val="22"/>
              </w:rPr>
              <w:t>Nigeria’s 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326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988F935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3" w:history="1">
            <w:r w:rsidRPr="00E4250A">
              <w:rPr>
                <w:rStyle w:val="Hyperlink"/>
                <w:noProof/>
                <w:sz w:val="22"/>
                <w:szCs w:val="22"/>
              </w:rPr>
              <w:t>5.11 SOUTH AFRICA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328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6CD1E3A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4" w:history="1">
            <w:r w:rsidRPr="00E4250A">
              <w:rPr>
                <w:rStyle w:val="Hyperlink"/>
                <w:noProof/>
                <w:sz w:val="22"/>
                <w:szCs w:val="22"/>
              </w:rPr>
              <w:t>South Africa’s 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328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60D64D8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5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332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AE2A122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6" w:history="1">
            <w:r w:rsidRPr="00E4250A">
              <w:rPr>
                <w:rStyle w:val="Hyperlink"/>
                <w:noProof/>
                <w:sz w:val="22"/>
                <w:szCs w:val="22"/>
              </w:rPr>
              <w:t>5.12 UNITED ARAB EMIRATE (UAE)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334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34CA07E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7" w:history="1">
            <w:r w:rsidRPr="00E4250A">
              <w:rPr>
                <w:rStyle w:val="Hyperlink"/>
                <w:noProof/>
                <w:sz w:val="22"/>
                <w:szCs w:val="22"/>
              </w:rPr>
              <w:t>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334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DB5E77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8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340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67D1347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39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5.13 SAUDI ARABIA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_Toc199948939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341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7593EDE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0" w:history="1">
            <w:r w:rsidRPr="00E4250A">
              <w:rPr>
                <w:rStyle w:val="Hyperlink"/>
                <w:noProof/>
                <w:sz w:val="22"/>
                <w:szCs w:val="22"/>
              </w:rPr>
              <w:t>Data and 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341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5CDADB5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1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344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E8DB12E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2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5.14 CHILE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349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CD2DC91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3" w:history="1">
            <w:r w:rsidRPr="00E4250A">
              <w:rPr>
                <w:rStyle w:val="Hyperlink"/>
                <w:noProof/>
                <w:sz w:val="22"/>
                <w:szCs w:val="22"/>
              </w:rPr>
              <w:t>AI Strategy and Policy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349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064A2FB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4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351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FCD5E35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5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5.15 BRAZIL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352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4A40E2A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6" w:history="1">
            <w:r w:rsidRPr="00E4250A">
              <w:rPr>
                <w:rStyle w:val="Hyperlink"/>
                <w:noProof/>
                <w:sz w:val="22"/>
                <w:szCs w:val="22"/>
              </w:rPr>
              <w:t>Brazil’s AI Strategy - EBIA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353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4C0453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7" w:history="1">
            <w:r w:rsidRPr="00E4250A">
              <w:rPr>
                <w:rStyle w:val="Hyperlink"/>
                <w:noProof/>
                <w:sz w:val="22"/>
                <w:szCs w:val="22"/>
              </w:rPr>
              <w:t>AI Bill 2338/2023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355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F2C0E4B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8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357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82D3FBE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49" w:history="1"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5.16 COLOMBIA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_Toc199948949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357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AF33676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0" w:history="1">
            <w:r w:rsidRPr="00E4250A">
              <w:rPr>
                <w:rStyle w:val="Hyperlink"/>
                <w:noProof/>
                <w:sz w:val="22"/>
                <w:szCs w:val="22"/>
              </w:rPr>
              <w:t>Colombia’s AI Strategy and Framework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358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F7D2FED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1" w:history="1">
            <w:r w:rsidRPr="00E4250A">
              <w:rPr>
                <w:rStyle w:val="Hyperlink"/>
                <w:noProof/>
                <w:sz w:val="22"/>
                <w:szCs w:val="22"/>
              </w:rPr>
              <w:t>Emerging Legislation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365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0A44F85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2" w:history="1">
            <w:r w:rsidRPr="00E4250A">
              <w:rPr>
                <w:rStyle w:val="Hyperlink"/>
                <w:noProof/>
                <w:sz w:val="22"/>
                <w:szCs w:val="22"/>
              </w:rPr>
              <w:t>Global AI Rating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366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A8B728A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3" w:history="1">
            <w:r w:rsidRPr="00E4250A">
              <w:rPr>
                <w:rStyle w:val="Hyperlink"/>
                <w:noProof/>
                <w:sz w:val="22"/>
                <w:szCs w:val="22"/>
              </w:rPr>
              <w:t>5.17 AUSTRALIA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368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2B5EE14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4" w:history="1">
            <w:r w:rsidRPr="00E4250A">
              <w:rPr>
                <w:rStyle w:val="Hyperlink"/>
                <w:noProof/>
                <w:sz w:val="22"/>
                <w:szCs w:val="22"/>
                <w:shd w:val="clear" w:color="auto" w:fill="FFFFFF"/>
              </w:rPr>
              <w:t>AI Ethics Principles and Safety Standards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368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87B35D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5" w:history="1">
            <w:r w:rsidRPr="00E4250A">
              <w:rPr>
                <w:rStyle w:val="Hyperlink"/>
                <w:noProof/>
                <w:sz w:val="22"/>
                <w:szCs w:val="22"/>
              </w:rPr>
              <w:t>AI Readiness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374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9CDDC0F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6" w:history="1">
            <w:r w:rsidRPr="00E4250A">
              <w:rPr>
                <w:rStyle w:val="Hyperlink"/>
                <w:noProof/>
                <w:sz w:val="22"/>
                <w:szCs w:val="22"/>
              </w:rPr>
              <w:t>5.18 NEW ZEALAND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375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98032EB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7" w:history="1">
            <w:r w:rsidRPr="00E4250A">
              <w:rPr>
                <w:rStyle w:val="Hyperlink"/>
                <w:noProof/>
                <w:sz w:val="22"/>
                <w:szCs w:val="22"/>
              </w:rPr>
              <w:t>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376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62E4ACB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8" w:history="1">
            <w:r w:rsidRPr="00E4250A">
              <w:rPr>
                <w:rStyle w:val="Hyperlink"/>
                <w:noProof/>
                <w:sz w:val="22"/>
                <w:szCs w:val="22"/>
              </w:rPr>
              <w:t>Global AI Index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384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8F83D63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59" w:history="1">
            <w:r w:rsidRPr="00E4250A">
              <w:rPr>
                <w:rStyle w:val="Hyperlink"/>
                <w:noProof/>
                <w:sz w:val="22"/>
                <w:szCs w:val="22"/>
              </w:rPr>
              <w:t>AI Challenges and Emerging Trends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_Toc199948959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387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657F1AF" w14:textId="77777777" w:rsidR="00AE5BE0" w:rsidRPr="00E4250A" w:rsidRDefault="00AE5BE0" w:rsidP="00FA3790">
          <w:pPr>
            <w:pStyle w:val="TOC3"/>
            <w:tabs>
              <w:tab w:val="left" w:pos="1200"/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0" w:history="1">
            <w:r w:rsidRPr="00E4250A">
              <w:rPr>
                <w:rStyle w:val="Hyperlink"/>
                <w:noProof/>
                <w:sz w:val="22"/>
                <w:szCs w:val="22"/>
              </w:rPr>
              <w:t>1.The Black box Problem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_Toc199948960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392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6DF7D9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1" w:history="1">
            <w:r w:rsidRPr="00E4250A">
              <w:rPr>
                <w:rStyle w:val="Hyperlink"/>
                <w:noProof/>
                <w:sz w:val="22"/>
                <w:szCs w:val="22"/>
              </w:rPr>
              <w:t>2. Data Problem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_Toc199948961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398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6E1305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2" w:history="1">
            <w:r w:rsidRPr="00E4250A">
              <w:rPr>
                <w:rStyle w:val="Hyperlink"/>
                <w:noProof/>
                <w:sz w:val="22"/>
                <w:szCs w:val="22"/>
              </w:rPr>
              <w:t xml:space="preserve">3. AI Hallucinations </w:t>
            </w:r>
            <w:r w:rsidRPr="00E4250A">
              <w:rPr>
                <w:rStyle w:val="Hyperlink"/>
                <w:rFonts w:cs="Times New Roman"/>
                <w:noProof/>
                <w:sz w:val="22"/>
                <w:szCs w:val="22"/>
              </w:rPr>
              <w:t>-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_Toc199948962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404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8076AF2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3" w:history="1">
            <w:r w:rsidRPr="00E4250A">
              <w:rPr>
                <w:rStyle w:val="Hyperlink"/>
                <w:noProof/>
                <w:sz w:val="22"/>
                <w:szCs w:val="22"/>
              </w:rPr>
              <w:t>4. AI and Law Practice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409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F9E7F63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4" w:history="1">
            <w:r w:rsidRPr="00E4250A">
              <w:rPr>
                <w:rStyle w:val="Hyperlink"/>
                <w:noProof/>
                <w:sz w:val="22"/>
                <w:szCs w:val="22"/>
              </w:rPr>
              <w:t>5. AI literacy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415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E89B8A8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5" w:history="1">
            <w:r w:rsidRPr="00E4250A">
              <w:rPr>
                <w:rStyle w:val="Hyperlink"/>
                <w:noProof/>
                <w:sz w:val="22"/>
                <w:szCs w:val="22"/>
              </w:rPr>
              <w:t>6. AI Red Teaming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421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47DC7A5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6" w:history="1">
            <w:r w:rsidRPr="00E4250A">
              <w:rPr>
                <w:rStyle w:val="Hyperlink"/>
                <w:noProof/>
                <w:sz w:val="22"/>
                <w:szCs w:val="22"/>
              </w:rPr>
              <w:t>7. Agentic AI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422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860CAC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7" w:history="1">
            <w:r w:rsidRPr="00E4250A">
              <w:rPr>
                <w:rStyle w:val="Hyperlink"/>
                <w:noProof/>
                <w:sz w:val="22"/>
                <w:szCs w:val="22"/>
              </w:rPr>
              <w:t>8. AI, CSR and ESG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426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44FF2DD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8" w:history="1">
            <w:r w:rsidRPr="00E4250A">
              <w:rPr>
                <w:rStyle w:val="Hyperlink"/>
                <w:noProof/>
                <w:sz w:val="22"/>
                <w:szCs w:val="22"/>
              </w:rPr>
              <w:t>9. AI and Healthcare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_Toc199948968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438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0A24AF1A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69" w:history="1">
            <w:r w:rsidRPr="00E4250A">
              <w:rPr>
                <w:rStyle w:val="Hyperlink"/>
                <w:noProof/>
                <w:sz w:val="22"/>
                <w:szCs w:val="22"/>
              </w:rPr>
              <w:t>10. The TESCREAL Bundle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_Toc199948969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460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C5E2F5E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70" w:history="1">
            <w:r w:rsidRPr="00E4250A">
              <w:rPr>
                <w:rStyle w:val="Hyperlink"/>
              </w:rPr>
              <w:t>CHAPTER SIX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_Toc199948970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471</w:t>
            </w:r>
            <w:r w:rsidRPr="00E4250A">
              <w:rPr>
                <w:webHidden/>
              </w:rPr>
              <w:fldChar w:fldCharType="end"/>
            </w:r>
          </w:hyperlink>
        </w:p>
        <w:p w14:paraId="044C0876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71" w:history="1">
            <w:r w:rsidRPr="00E4250A">
              <w:rPr>
                <w:rStyle w:val="Hyperlink"/>
              </w:rPr>
              <w:t>Next Steps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_Toc199948971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471</w:t>
            </w:r>
            <w:r w:rsidRPr="00E4250A">
              <w:rPr>
                <w:webHidden/>
              </w:rPr>
              <w:fldChar w:fldCharType="end"/>
            </w:r>
          </w:hyperlink>
        </w:p>
        <w:p w14:paraId="73ED4C23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72" w:history="1">
            <w:r w:rsidRPr="00E4250A">
              <w:rPr>
                <w:rStyle w:val="Hyperlink"/>
              </w:rPr>
              <w:t>6.0 Next Steps for AI Readiness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_Toc199948972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471</w:t>
            </w:r>
            <w:r w:rsidRPr="00E4250A">
              <w:rPr>
                <w:webHidden/>
              </w:rPr>
              <w:fldChar w:fldCharType="end"/>
            </w:r>
          </w:hyperlink>
        </w:p>
        <w:p w14:paraId="718EE089" w14:textId="77777777" w:rsidR="00AE5BE0" w:rsidRPr="00E4250A" w:rsidRDefault="00AE5BE0" w:rsidP="00FA3790">
          <w:pPr>
            <w:pStyle w:val="TOC2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73" w:history="1">
            <w:r w:rsidRPr="00E4250A">
              <w:rPr>
                <w:rStyle w:val="Hyperlink"/>
                <w:noProof/>
                <w:sz w:val="22"/>
                <w:szCs w:val="22"/>
              </w:rPr>
              <w:t>6.1 Getting Your Organization AI ready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_Toc199948973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473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148D17F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74" w:history="1">
            <w:r w:rsidRPr="00E4250A">
              <w:rPr>
                <w:rStyle w:val="Hyperlink"/>
                <w:noProof/>
                <w:sz w:val="22"/>
                <w:szCs w:val="22"/>
              </w:rPr>
              <w:t>1. Understanding AI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_Toc199948974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473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199B401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75" w:history="1">
            <w:r w:rsidRPr="00E4250A">
              <w:rPr>
                <w:rStyle w:val="Hyperlink"/>
                <w:noProof/>
                <w:sz w:val="22"/>
                <w:szCs w:val="22"/>
              </w:rPr>
              <w:t>2. AI Strategy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_Toc199948975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474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09B4D0C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76" w:history="1">
            <w:r w:rsidRPr="00E4250A">
              <w:rPr>
                <w:rStyle w:val="Hyperlink"/>
                <w:noProof/>
                <w:sz w:val="22"/>
                <w:szCs w:val="22"/>
              </w:rPr>
              <w:t>3. AI Risk Assessment and Management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_Toc199948976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474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0E7B887" w14:textId="77777777" w:rsidR="00AE5BE0" w:rsidRPr="00E4250A" w:rsidRDefault="00AE5BE0" w:rsidP="00FA3790">
          <w:pPr>
            <w:pStyle w:val="TOC3"/>
            <w:tabs>
              <w:tab w:val="right" w:leader="dot" w:pos="6470"/>
            </w:tabs>
            <w:jc w:val="center"/>
            <w:rPr>
              <w:rFonts w:asciiTheme="minorHAnsi" w:eastAsiaTheme="minorEastAsia" w:hAnsiTheme="minorHAnsi"/>
              <w:noProof/>
              <w:sz w:val="22"/>
              <w:szCs w:val="22"/>
              <w:lang w:eastAsia="en-GB"/>
            </w:rPr>
          </w:pPr>
          <w:hyperlink w:anchor="_Toc199948977" w:history="1">
            <w:r w:rsidRPr="00E4250A">
              <w:rPr>
                <w:rStyle w:val="Hyperlink"/>
                <w:noProof/>
                <w:sz w:val="22"/>
                <w:szCs w:val="22"/>
              </w:rPr>
              <w:t>4. Human Capital Management</w:t>
            </w:r>
            <w:r w:rsidRPr="00E4250A">
              <w:rPr>
                <w:noProof/>
                <w:webHidden/>
                <w:sz w:val="22"/>
                <w:szCs w:val="22"/>
              </w:rPr>
              <w:tab/>
            </w:r>
            <w:r w:rsidRPr="00E4250A">
              <w:rPr>
                <w:noProof/>
                <w:webHidden/>
                <w:sz w:val="22"/>
                <w:szCs w:val="22"/>
              </w:rPr>
              <w:fldChar w:fldCharType="begin"/>
            </w:r>
            <w:r w:rsidRPr="00E4250A">
              <w:rPr>
                <w:noProof/>
                <w:webHidden/>
                <w:sz w:val="22"/>
                <w:szCs w:val="22"/>
              </w:rPr>
              <w:instrText xml:space="preserve"> PAGEREF _Toc199948977 \h </w:instrText>
            </w:r>
            <w:r w:rsidRPr="00E4250A">
              <w:rPr>
                <w:noProof/>
                <w:webHidden/>
                <w:sz w:val="22"/>
                <w:szCs w:val="22"/>
              </w:rPr>
            </w:r>
            <w:r w:rsidRPr="00E4250A">
              <w:rPr>
                <w:noProof/>
                <w:webHidden/>
                <w:sz w:val="22"/>
                <w:szCs w:val="22"/>
              </w:rPr>
              <w:fldChar w:fldCharType="separate"/>
            </w:r>
            <w:r>
              <w:rPr>
                <w:noProof/>
                <w:webHidden/>
                <w:sz w:val="22"/>
                <w:szCs w:val="22"/>
              </w:rPr>
              <w:t>478</w:t>
            </w:r>
            <w:r w:rsidRPr="00E4250A">
              <w:rPr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49ECD90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78" w:history="1">
            <w:r w:rsidRPr="00E4250A">
              <w:rPr>
                <w:rStyle w:val="Hyperlink"/>
              </w:rPr>
              <w:t>Further Reading &amp; Resources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_Toc199948978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484</w:t>
            </w:r>
            <w:r w:rsidRPr="00E4250A">
              <w:rPr>
                <w:webHidden/>
              </w:rPr>
              <w:fldChar w:fldCharType="end"/>
            </w:r>
          </w:hyperlink>
        </w:p>
        <w:p w14:paraId="7B40E1D4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79" w:history="1">
            <w:r w:rsidRPr="00E4250A">
              <w:rPr>
                <w:rStyle w:val="Hyperlink"/>
              </w:rPr>
              <w:t>About Author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_Toc199948979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494</w:t>
            </w:r>
            <w:r w:rsidRPr="00E4250A">
              <w:rPr>
                <w:webHidden/>
              </w:rPr>
              <w:fldChar w:fldCharType="end"/>
            </w:r>
          </w:hyperlink>
        </w:p>
        <w:p w14:paraId="03247E07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80" w:history="1">
            <w:r w:rsidRPr="00E4250A">
              <w:rPr>
                <w:rStyle w:val="Hyperlink"/>
              </w:rPr>
              <w:t>Annexes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_Toc199948980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496</w:t>
            </w:r>
            <w:r w:rsidRPr="00E4250A">
              <w:rPr>
                <w:webHidden/>
              </w:rPr>
              <w:fldChar w:fldCharType="end"/>
            </w:r>
          </w:hyperlink>
        </w:p>
        <w:p w14:paraId="2A037756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81" w:history="1">
            <w:r w:rsidRPr="00E4250A">
              <w:rPr>
                <w:rStyle w:val="Hyperlink"/>
              </w:rPr>
              <w:t>Annex I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_Toc199948981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496</w:t>
            </w:r>
            <w:r w:rsidRPr="00E4250A">
              <w:rPr>
                <w:webHidden/>
              </w:rPr>
              <w:fldChar w:fldCharType="end"/>
            </w:r>
          </w:hyperlink>
        </w:p>
        <w:p w14:paraId="6205D8D6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82" w:history="1">
            <w:r w:rsidRPr="00E4250A">
              <w:rPr>
                <w:rStyle w:val="Hyperlink"/>
              </w:rPr>
              <w:t xml:space="preserve">The New Legislative Framework – List of </w:t>
            </w:r>
            <w:r>
              <w:rPr>
                <w:rStyle w:val="Hyperlink"/>
              </w:rPr>
              <w:t>Laws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_Toc199948982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496</w:t>
            </w:r>
            <w:r w:rsidRPr="00E4250A">
              <w:rPr>
                <w:webHidden/>
              </w:rPr>
              <w:fldChar w:fldCharType="end"/>
            </w:r>
          </w:hyperlink>
        </w:p>
        <w:p w14:paraId="155C7C3C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83" w:history="1">
            <w:r w:rsidRPr="00E4250A">
              <w:rPr>
                <w:rStyle w:val="Hyperlink"/>
              </w:rPr>
              <w:t>Annex II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_Toc199948983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498</w:t>
            </w:r>
            <w:r w:rsidRPr="00E4250A">
              <w:rPr>
                <w:webHidden/>
              </w:rPr>
              <w:fldChar w:fldCharType="end"/>
            </w:r>
          </w:hyperlink>
        </w:p>
        <w:p w14:paraId="1816D241" w14:textId="77777777" w:rsidR="00AE5BE0" w:rsidRPr="00E4250A" w:rsidRDefault="00AE5BE0" w:rsidP="00FA3790">
          <w:pPr>
            <w:pStyle w:val="TOC1"/>
            <w:jc w:val="center"/>
            <w:rPr>
              <w:rFonts w:asciiTheme="minorHAnsi" w:eastAsiaTheme="minorEastAsia" w:hAnsiTheme="minorHAnsi"/>
              <w:lang w:eastAsia="en-GB"/>
            </w:rPr>
          </w:pPr>
          <w:hyperlink w:anchor="_Toc199948984" w:history="1">
            <w:r w:rsidRPr="00E4250A">
              <w:rPr>
                <w:rStyle w:val="Hyperlink"/>
              </w:rPr>
              <w:t>AI Glossary</w:t>
            </w:r>
            <w:r w:rsidRPr="00E4250A">
              <w:rPr>
                <w:webHidden/>
              </w:rPr>
              <w:tab/>
            </w:r>
            <w:r w:rsidRPr="00E4250A">
              <w:rPr>
                <w:webHidden/>
              </w:rPr>
              <w:fldChar w:fldCharType="begin"/>
            </w:r>
            <w:r w:rsidRPr="00E4250A">
              <w:rPr>
                <w:webHidden/>
              </w:rPr>
              <w:instrText xml:space="preserve"> PAGEREF _Toc199948984 \h </w:instrText>
            </w:r>
            <w:r w:rsidRPr="00E4250A">
              <w:rPr>
                <w:webHidden/>
              </w:rPr>
            </w:r>
            <w:r w:rsidRPr="00E4250A">
              <w:rPr>
                <w:webHidden/>
              </w:rPr>
              <w:fldChar w:fldCharType="separate"/>
            </w:r>
            <w:r>
              <w:rPr>
                <w:webHidden/>
              </w:rPr>
              <w:t>498</w:t>
            </w:r>
            <w:r w:rsidRPr="00E4250A">
              <w:rPr>
                <w:webHidden/>
              </w:rPr>
              <w:fldChar w:fldCharType="end"/>
            </w:r>
          </w:hyperlink>
        </w:p>
        <w:p w14:paraId="3E8CD3E4" w14:textId="77777777" w:rsidR="00AE5BE0" w:rsidRDefault="00AE5BE0" w:rsidP="00FA3790">
          <w:pPr>
            <w:spacing w:line="276" w:lineRule="auto"/>
            <w:jc w:val="center"/>
            <w:rPr>
              <w:rFonts w:cs="Times New Roman"/>
              <w:b/>
              <w:bCs/>
              <w:sz w:val="22"/>
              <w:szCs w:val="22"/>
            </w:rPr>
          </w:pPr>
          <w:r w:rsidRPr="00E4250A">
            <w:rPr>
              <w:rFonts w:cs="Times New Roman"/>
              <w:b/>
              <w:bCs/>
              <w:sz w:val="22"/>
              <w:szCs w:val="22"/>
            </w:rPr>
            <w:fldChar w:fldCharType="end"/>
          </w:r>
        </w:p>
      </w:sdtContent>
    </w:sdt>
    <w:p w14:paraId="62030F85" w14:textId="77777777" w:rsidR="00574529" w:rsidRDefault="00574529" w:rsidP="00AE5BE0">
      <w:pPr>
        <w:spacing w:line="278" w:lineRule="auto"/>
        <w:jc w:val="center"/>
      </w:pPr>
    </w:p>
    <w:p w14:paraId="30248BFD" w14:textId="596064AC" w:rsidR="0073677F" w:rsidRDefault="0073677F">
      <w:pPr>
        <w:spacing w:line="278" w:lineRule="auto"/>
        <w:jc w:val="left"/>
      </w:pPr>
      <w:r>
        <w:br w:type="page"/>
      </w:r>
    </w:p>
    <w:p w14:paraId="275DAC3B" w14:textId="77777777" w:rsidR="00E26912" w:rsidRPr="00E26912" w:rsidRDefault="00E26912" w:rsidP="00E26912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_Toc199948806"/>
      <w:r w:rsidRPr="00E26912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Preface</w:t>
      </w:r>
      <w:bookmarkEnd w:id="0"/>
      <w:r w:rsidRPr="00E26912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4FA50E07" w14:textId="39CF407C" w:rsidR="00E26912" w:rsidRPr="003A17D4" w:rsidRDefault="00E26912" w:rsidP="00E26912">
      <w:pPr>
        <w:rPr>
          <w:rFonts w:cs="Times New Roman"/>
        </w:rPr>
      </w:pPr>
      <w:r w:rsidRPr="003A17D4">
        <w:rPr>
          <w:rFonts w:cs="Times New Roman"/>
        </w:rPr>
        <w:t>The explosion of interest</w:t>
      </w:r>
      <w:r>
        <w:rPr>
          <w:rStyle w:val="FootnoteReference"/>
          <w:rFonts w:cs="Times New Roman"/>
        </w:rPr>
        <w:footnoteReference w:id="1"/>
      </w:r>
      <w:r w:rsidRPr="003A17D4">
        <w:rPr>
          <w:rFonts w:cs="Times New Roman"/>
        </w:rPr>
        <w:t xml:space="preserve"> in A</w:t>
      </w:r>
      <w:r>
        <w:rPr>
          <w:rFonts w:cs="Times New Roman"/>
        </w:rPr>
        <w:t xml:space="preserve">rtificial </w:t>
      </w:r>
      <w:r w:rsidRPr="003A17D4">
        <w:rPr>
          <w:rFonts w:cs="Times New Roman"/>
        </w:rPr>
        <w:t>I</w:t>
      </w:r>
      <w:r>
        <w:rPr>
          <w:rFonts w:cs="Times New Roman"/>
        </w:rPr>
        <w:t>ntelligence (AI)</w:t>
      </w:r>
      <w:r w:rsidRPr="003A17D4">
        <w:rPr>
          <w:rFonts w:cs="Times New Roman"/>
        </w:rPr>
        <w:t xml:space="preserve"> which bestrode the introduction of OpenAI’s Chat GPT and GPT 4 underscores the need for this </w:t>
      </w:r>
      <w:r>
        <w:rPr>
          <w:rFonts w:cs="Times New Roman"/>
        </w:rPr>
        <w:t>book,</w:t>
      </w:r>
      <w:r w:rsidRPr="003A17D4">
        <w:rPr>
          <w:rFonts w:cs="Times New Roman"/>
        </w:rPr>
        <w:t xml:space="preserve"> to contextualize and address</w:t>
      </w:r>
      <w:r>
        <w:rPr>
          <w:rFonts w:cs="Times New Roman"/>
        </w:rPr>
        <w:t xml:space="preserve"> </w:t>
      </w:r>
      <w:r w:rsidRPr="003A17D4">
        <w:rPr>
          <w:rFonts w:cs="Times New Roman"/>
        </w:rPr>
        <w:t>public concerns</w:t>
      </w:r>
      <w:r>
        <w:rPr>
          <w:rFonts w:cs="Times New Roman"/>
        </w:rPr>
        <w:t xml:space="preserve"> about AI’s potential benefits and risks to humans and society</w:t>
      </w:r>
      <w:r w:rsidRPr="003A17D4">
        <w:rPr>
          <w:rFonts w:cs="Times New Roman"/>
        </w:rPr>
        <w:t>.</w:t>
      </w:r>
      <w:r>
        <w:rPr>
          <w:rFonts w:cs="Times New Roman"/>
        </w:rPr>
        <w:t xml:space="preserve"> The book builds on a paper I wrote on AI governance </w:t>
      </w:r>
      <w:r w:rsidR="00DD4C24">
        <w:rPr>
          <w:rFonts w:cs="Times New Roman"/>
        </w:rPr>
        <w:t xml:space="preserve">(in 2024) </w:t>
      </w:r>
      <w:r>
        <w:rPr>
          <w:rFonts w:cs="Times New Roman"/>
        </w:rPr>
        <w:t xml:space="preserve">by </w:t>
      </w:r>
      <w:r w:rsidR="00042BB4">
        <w:rPr>
          <w:rFonts w:cs="Times New Roman"/>
        </w:rPr>
        <w:t>examining</w:t>
      </w:r>
      <w:r>
        <w:rPr>
          <w:rFonts w:cs="Times New Roman"/>
        </w:rPr>
        <w:t xml:space="preserve"> </w:t>
      </w:r>
      <w:r w:rsidR="00020280">
        <w:rPr>
          <w:rFonts w:cs="Times New Roman"/>
        </w:rPr>
        <w:t>in mo</w:t>
      </w:r>
      <w:r w:rsidR="00EA3B79">
        <w:rPr>
          <w:rFonts w:cs="Times New Roman"/>
        </w:rPr>
        <w:t>re detail</w:t>
      </w:r>
      <w:r>
        <w:rPr>
          <w:rFonts w:cs="Times New Roman"/>
        </w:rPr>
        <w:t xml:space="preserve"> the laws, policies, frameworks, standards, and issues raised.</w:t>
      </w:r>
    </w:p>
    <w:p w14:paraId="0A17FE09" w14:textId="77777777" w:rsidR="00E26912" w:rsidRDefault="00E26912" w:rsidP="00E26912">
      <w:pPr>
        <w:rPr>
          <w:rFonts w:cs="Times New Roman"/>
        </w:rPr>
      </w:pPr>
      <w:r w:rsidRPr="00803B19">
        <w:rPr>
          <w:rFonts w:cs="Times New Roman"/>
        </w:rPr>
        <w:t xml:space="preserve">If you are like me or most people, my </w:t>
      </w:r>
      <w:r>
        <w:rPr>
          <w:rFonts w:cs="Times New Roman"/>
        </w:rPr>
        <w:t>early impression</w:t>
      </w:r>
      <w:r w:rsidRPr="00803B19">
        <w:rPr>
          <w:rFonts w:cs="Times New Roman"/>
        </w:rPr>
        <w:t xml:space="preserve"> of AI was largely influenced </w:t>
      </w:r>
      <w:r>
        <w:rPr>
          <w:rFonts w:cs="Times New Roman"/>
        </w:rPr>
        <w:t xml:space="preserve">and shaped </w:t>
      </w:r>
      <w:r w:rsidRPr="00803B19">
        <w:rPr>
          <w:rFonts w:cs="Times New Roman"/>
        </w:rPr>
        <w:t>by Hollywood. I remember the doomsday scenario in the Terminator movie franchise.</w:t>
      </w:r>
      <w:r w:rsidRPr="00803B19">
        <w:rPr>
          <w:rStyle w:val="FootnoteReference"/>
          <w:rFonts w:cs="Times New Roman"/>
        </w:rPr>
        <w:footnoteReference w:id="2"/>
      </w:r>
      <w:r w:rsidRPr="00803B19">
        <w:rPr>
          <w:rFonts w:cs="Times New Roman"/>
        </w:rPr>
        <w:t xml:space="preserve"> However, there is more to AI than killer robots or drones. AI has huge potential in such areas as agriculture, </w:t>
      </w:r>
      <w:r>
        <w:rPr>
          <w:rFonts w:cs="Times New Roman"/>
        </w:rPr>
        <w:t xml:space="preserve">education, finance, healthcare, </w:t>
      </w:r>
      <w:r w:rsidRPr="00803B19">
        <w:rPr>
          <w:rFonts w:cs="Times New Roman"/>
        </w:rPr>
        <w:t xml:space="preserve">manufacturing, robotics, </w:t>
      </w:r>
      <w:r>
        <w:rPr>
          <w:rFonts w:cs="Times New Roman"/>
        </w:rPr>
        <w:t>legal practice</w:t>
      </w:r>
      <w:r w:rsidRPr="00803B19">
        <w:rPr>
          <w:rFonts w:cs="Times New Roman"/>
        </w:rPr>
        <w:t xml:space="preserve">, </w:t>
      </w:r>
      <w:r>
        <w:rPr>
          <w:rFonts w:cs="Times New Roman"/>
        </w:rPr>
        <w:t>transportation</w:t>
      </w:r>
      <w:r w:rsidRPr="00803B19">
        <w:rPr>
          <w:rFonts w:cs="Times New Roman"/>
        </w:rPr>
        <w:t xml:space="preserve">, </w:t>
      </w:r>
      <w:r>
        <w:rPr>
          <w:rFonts w:cs="Times New Roman"/>
        </w:rPr>
        <w:t>l</w:t>
      </w:r>
      <w:r w:rsidRPr="00803B19">
        <w:rPr>
          <w:rFonts w:cs="Times New Roman"/>
        </w:rPr>
        <w:t xml:space="preserve">aw enforcement, </w:t>
      </w:r>
      <w:r>
        <w:rPr>
          <w:rFonts w:cs="Times New Roman"/>
        </w:rPr>
        <w:t xml:space="preserve">defence and </w:t>
      </w:r>
      <w:r w:rsidRPr="00803B19">
        <w:rPr>
          <w:rFonts w:cs="Times New Roman"/>
        </w:rPr>
        <w:t xml:space="preserve">military applications. </w:t>
      </w:r>
    </w:p>
    <w:p w14:paraId="55794A6D" w14:textId="25E6229A" w:rsidR="00E26912" w:rsidRPr="00803B19" w:rsidRDefault="00E26912" w:rsidP="00E26912">
      <w:pPr>
        <w:rPr>
          <w:rFonts w:cs="Times New Roman"/>
        </w:rPr>
      </w:pPr>
      <w:r w:rsidRPr="00803B19">
        <w:rPr>
          <w:rFonts w:cs="Times New Roman"/>
        </w:rPr>
        <w:t>AI like many human technologies and discoveries has a dual use problem.</w:t>
      </w:r>
      <w:r w:rsidRPr="00803B19">
        <w:rPr>
          <w:rStyle w:val="FootnoteReference"/>
          <w:rFonts w:cs="Times New Roman"/>
        </w:rPr>
        <w:footnoteReference w:id="3"/>
      </w:r>
      <w:r w:rsidRPr="00803B19">
        <w:rPr>
          <w:rFonts w:cs="Times New Roman"/>
        </w:rPr>
        <w:t xml:space="preserve"> Meaning it may be employed for good or bad. It is often the latter that is reflected </w:t>
      </w:r>
      <w:r>
        <w:rPr>
          <w:rFonts w:cs="Times New Roman"/>
        </w:rPr>
        <w:t>in</w:t>
      </w:r>
      <w:r w:rsidRPr="00803B19">
        <w:rPr>
          <w:rFonts w:cs="Times New Roman"/>
        </w:rPr>
        <w:t xml:space="preserve"> movies.</w:t>
      </w:r>
      <w:r w:rsidRPr="00803B19">
        <w:rPr>
          <w:rStyle w:val="FootnoteReference"/>
          <w:rFonts w:cs="Times New Roman"/>
        </w:rPr>
        <w:footnoteReference w:id="4"/>
      </w:r>
      <w:r w:rsidRPr="00803B19">
        <w:rPr>
          <w:rFonts w:cs="Times New Roman"/>
        </w:rPr>
        <w:t xml:space="preserve"> </w:t>
      </w:r>
      <w:r>
        <w:rPr>
          <w:rFonts w:cs="Times New Roman"/>
        </w:rPr>
        <w:t>T</w:t>
      </w:r>
      <w:r w:rsidRPr="003A17D4">
        <w:rPr>
          <w:rFonts w:cs="Times New Roman"/>
        </w:rPr>
        <w:t xml:space="preserve">he rapid evolution of AI technology at breakneck speed has implications for humans and society. </w:t>
      </w:r>
      <w:r>
        <w:rPr>
          <w:rFonts w:cs="Times New Roman"/>
        </w:rPr>
        <w:t>A</w:t>
      </w:r>
      <w:r w:rsidRPr="003A17D4">
        <w:rPr>
          <w:rFonts w:cs="Times New Roman"/>
        </w:rPr>
        <w:t>lgorithm bias and discrimination,</w:t>
      </w:r>
      <w:r>
        <w:rPr>
          <w:rFonts w:cs="Times New Roman"/>
        </w:rPr>
        <w:t xml:space="preserve"> fear of jobs displacement, </w:t>
      </w:r>
      <w:r w:rsidRPr="003A17D4">
        <w:rPr>
          <w:rFonts w:cs="Times New Roman"/>
        </w:rPr>
        <w:t xml:space="preserve">systemic </w:t>
      </w:r>
      <w:r>
        <w:rPr>
          <w:rFonts w:cs="Times New Roman"/>
        </w:rPr>
        <w:t xml:space="preserve">and environmental </w:t>
      </w:r>
      <w:r w:rsidRPr="003A17D4">
        <w:rPr>
          <w:rFonts w:cs="Times New Roman"/>
        </w:rPr>
        <w:t xml:space="preserve">risks, the intersections between AI and data privacy, </w:t>
      </w:r>
      <w:r>
        <w:rPr>
          <w:rFonts w:cs="Times New Roman"/>
        </w:rPr>
        <w:t>and copy</w:t>
      </w:r>
      <w:r w:rsidRPr="003A17D4">
        <w:rPr>
          <w:rFonts w:cs="Times New Roman"/>
        </w:rPr>
        <w:t xml:space="preserve">right violations have made AI governance </w:t>
      </w:r>
      <w:r>
        <w:rPr>
          <w:rFonts w:cs="Times New Roman"/>
        </w:rPr>
        <w:t xml:space="preserve">not just </w:t>
      </w:r>
      <w:r w:rsidRPr="003A17D4">
        <w:rPr>
          <w:rFonts w:cs="Times New Roman"/>
        </w:rPr>
        <w:t xml:space="preserve">a necessity </w:t>
      </w:r>
      <w:r>
        <w:rPr>
          <w:rFonts w:cs="Times New Roman"/>
        </w:rPr>
        <w:t xml:space="preserve">but also </w:t>
      </w:r>
      <w:r w:rsidRPr="003A17D4">
        <w:rPr>
          <w:rFonts w:cs="Times New Roman"/>
        </w:rPr>
        <w:t>imperative.</w:t>
      </w:r>
    </w:p>
    <w:p w14:paraId="2929296A" w14:textId="7BE9D242" w:rsidR="00E26912" w:rsidRDefault="00E26912" w:rsidP="00E26912">
      <w:pPr>
        <w:rPr>
          <w:rFonts w:cs="Times New Roman"/>
        </w:rPr>
      </w:pPr>
      <w:r w:rsidRPr="00803B19">
        <w:rPr>
          <w:rFonts w:cs="Times New Roman"/>
        </w:rPr>
        <w:t xml:space="preserve">This </w:t>
      </w:r>
      <w:r>
        <w:rPr>
          <w:rFonts w:cs="Times New Roman"/>
        </w:rPr>
        <w:t>work</w:t>
      </w:r>
      <w:r w:rsidRPr="00803B19">
        <w:rPr>
          <w:rFonts w:cs="Times New Roman"/>
        </w:rPr>
        <w:t xml:space="preserve"> </w:t>
      </w:r>
      <w:r>
        <w:rPr>
          <w:rFonts w:cs="Times New Roman"/>
        </w:rPr>
        <w:t xml:space="preserve">delves into the history and use cases of AI from automatons like </w:t>
      </w:r>
      <w:r w:rsidRPr="00056DD8">
        <w:rPr>
          <w:rFonts w:cs="Times New Roman"/>
          <w:i/>
          <w:iCs/>
        </w:rPr>
        <w:t>Talos</w:t>
      </w:r>
      <w:r>
        <w:rPr>
          <w:rFonts w:cs="Times New Roman"/>
        </w:rPr>
        <w:t xml:space="preserve"> the bronze giant</w:t>
      </w:r>
      <w:r w:rsidR="003C74E8">
        <w:rPr>
          <w:rFonts w:cs="Times New Roman"/>
        </w:rPr>
        <w:t xml:space="preserve"> killer-robot</w:t>
      </w:r>
      <w:r>
        <w:rPr>
          <w:rFonts w:cs="Times New Roman"/>
        </w:rPr>
        <w:t xml:space="preserve"> in Greek mythology and the spirit-powered mechanical warriors said to guard Buddha’s </w:t>
      </w:r>
      <w:r w:rsidRPr="0077356C">
        <w:rPr>
          <w:rFonts w:cs="Times New Roman"/>
          <w:i/>
          <w:iCs/>
        </w:rPr>
        <w:t>stupa</w:t>
      </w:r>
      <w:r w:rsidRPr="00A40761">
        <w:rPr>
          <w:rFonts w:cs="Times New Roman"/>
        </w:rPr>
        <w:t>,</w:t>
      </w:r>
      <w:r>
        <w:rPr>
          <w:rFonts w:cs="Times New Roman"/>
        </w:rPr>
        <w:t xml:space="preserve"> to the self-animated </w:t>
      </w:r>
      <w:r w:rsidR="00AE1DBF">
        <w:rPr>
          <w:rFonts w:cs="Times New Roman"/>
        </w:rPr>
        <w:t>inventions</w:t>
      </w:r>
      <w:r>
        <w:rPr>
          <w:rFonts w:cs="Times New Roman"/>
        </w:rPr>
        <w:t xml:space="preserve"> of the Alexandrian Engineers</w:t>
      </w:r>
      <w:r w:rsidR="00E71B10">
        <w:rPr>
          <w:rFonts w:cs="Times New Roman"/>
        </w:rPr>
        <w:t xml:space="preserve"> during the Hellenistic period</w:t>
      </w:r>
      <w:r>
        <w:rPr>
          <w:rFonts w:cs="Times New Roman"/>
        </w:rPr>
        <w:t xml:space="preserve">, and </w:t>
      </w:r>
      <w:r w:rsidR="00AE1DBF">
        <w:rPr>
          <w:rFonts w:cs="Times New Roman"/>
        </w:rPr>
        <w:t xml:space="preserve">the </w:t>
      </w:r>
      <w:r w:rsidR="009951FC">
        <w:rPr>
          <w:rFonts w:cs="Times New Roman"/>
        </w:rPr>
        <w:t xml:space="preserve">ingenious devices of the Banu Musa brothers and </w:t>
      </w:r>
      <w:r>
        <w:rPr>
          <w:rFonts w:cs="Times New Roman"/>
        </w:rPr>
        <w:t xml:space="preserve">Al-Jazari from the Islamic Golden Age, to Leonardo da Vinci’s robotic knight and </w:t>
      </w:r>
      <w:r w:rsidRPr="00EA376C">
        <w:t>de Vaucanson</w:t>
      </w:r>
      <w:r>
        <w:t xml:space="preserve">’s </w:t>
      </w:r>
      <w:r>
        <w:rPr>
          <w:rFonts w:cs="Times New Roman"/>
        </w:rPr>
        <w:t xml:space="preserve">digesting duck during the Renaissance and Age of Reason, to Turing’s WWII code breaking machines and Weizenbaum’s ELIZA in the 1960s. It also looks </w:t>
      </w:r>
      <w:r w:rsidRPr="00803B19">
        <w:rPr>
          <w:rFonts w:cs="Times New Roman"/>
        </w:rPr>
        <w:t xml:space="preserve">at global and regional efforts to come up with </w:t>
      </w:r>
      <w:r>
        <w:rPr>
          <w:rFonts w:cs="Times New Roman"/>
        </w:rPr>
        <w:lastRenderedPageBreak/>
        <w:t xml:space="preserve">strategies and </w:t>
      </w:r>
      <w:r w:rsidRPr="00803B19">
        <w:rPr>
          <w:rFonts w:cs="Times New Roman"/>
        </w:rPr>
        <w:t>regulatory frameworks for AI governance. Chief amongst them include</w:t>
      </w:r>
      <w:r>
        <w:rPr>
          <w:rFonts w:cs="Times New Roman"/>
        </w:rPr>
        <w:t>:</w:t>
      </w:r>
      <w:r w:rsidRPr="00803B19">
        <w:rPr>
          <w:rFonts w:cs="Times New Roman"/>
        </w:rPr>
        <w:t xml:space="preserve"> the OECD AI Principles; </w:t>
      </w:r>
      <w:r w:rsidR="008518C8" w:rsidRPr="008518C8">
        <w:rPr>
          <w:rFonts w:cs="Times New Roman"/>
        </w:rPr>
        <w:t>UNESCO Recommendation on the Ethics of AI</w:t>
      </w:r>
      <w:r w:rsidR="00A45B0E">
        <w:rPr>
          <w:rFonts w:cs="Times New Roman"/>
        </w:rPr>
        <w:t xml:space="preserve">; </w:t>
      </w:r>
      <w:r w:rsidRPr="00803B19">
        <w:rPr>
          <w:rFonts w:cs="Times New Roman"/>
        </w:rPr>
        <w:t xml:space="preserve">NIST AI RMF; </w:t>
      </w:r>
      <w:r>
        <w:rPr>
          <w:rFonts w:cs="Times New Roman"/>
        </w:rPr>
        <w:t xml:space="preserve">ISO 42001; </w:t>
      </w:r>
      <w:r w:rsidRPr="00803B19">
        <w:rPr>
          <w:rFonts w:cs="Times New Roman"/>
        </w:rPr>
        <w:t xml:space="preserve">and the EU AI Act. The common thread among these frameworks </w:t>
      </w:r>
      <w:r>
        <w:rPr>
          <w:rFonts w:cs="Times New Roman"/>
        </w:rPr>
        <w:t>and</w:t>
      </w:r>
      <w:r w:rsidRPr="00803B19">
        <w:rPr>
          <w:rFonts w:cs="Times New Roman"/>
        </w:rPr>
        <w:t xml:space="preserve"> legislation is identifying and categorizing AI </w:t>
      </w:r>
      <w:r>
        <w:rPr>
          <w:rFonts w:cs="Times New Roman"/>
        </w:rPr>
        <w:t xml:space="preserve">developments and </w:t>
      </w:r>
      <w:r w:rsidRPr="00803B19">
        <w:rPr>
          <w:rFonts w:cs="Times New Roman"/>
        </w:rPr>
        <w:t>deployments according to their risk levels and providing guidelines for ethical</w:t>
      </w:r>
      <w:r>
        <w:rPr>
          <w:rFonts w:cs="Times New Roman"/>
        </w:rPr>
        <w:t xml:space="preserve"> and</w:t>
      </w:r>
      <w:r w:rsidRPr="00803B19">
        <w:rPr>
          <w:rFonts w:cs="Times New Roman"/>
        </w:rPr>
        <w:t xml:space="preserve"> trustworthy</w:t>
      </w:r>
      <w:r>
        <w:rPr>
          <w:rFonts w:cs="Times New Roman"/>
        </w:rPr>
        <w:t xml:space="preserve"> AI with </w:t>
      </w:r>
      <w:r w:rsidRPr="00803B19">
        <w:rPr>
          <w:rFonts w:cs="Times New Roman"/>
        </w:rPr>
        <w:t xml:space="preserve">considerations </w:t>
      </w:r>
      <w:r>
        <w:rPr>
          <w:rFonts w:cs="Times New Roman"/>
        </w:rPr>
        <w:t>for</w:t>
      </w:r>
      <w:r w:rsidRPr="00803B19">
        <w:rPr>
          <w:rFonts w:cs="Times New Roman"/>
        </w:rPr>
        <w:t xml:space="preserve"> human </w:t>
      </w:r>
      <w:r>
        <w:rPr>
          <w:rFonts w:cs="Times New Roman"/>
        </w:rPr>
        <w:t>safety</w:t>
      </w:r>
      <w:r w:rsidRPr="00803B19">
        <w:rPr>
          <w:rFonts w:cs="Times New Roman"/>
        </w:rPr>
        <w:t xml:space="preserve"> and innovation. </w:t>
      </w:r>
      <w:r>
        <w:rPr>
          <w:rFonts w:cs="Times New Roman"/>
        </w:rPr>
        <w:t>A</w:t>
      </w:r>
      <w:r w:rsidRPr="00803B19">
        <w:rPr>
          <w:rFonts w:cs="Times New Roman"/>
        </w:rPr>
        <w:t>lso identif</w:t>
      </w:r>
      <w:r>
        <w:rPr>
          <w:rFonts w:cs="Times New Roman"/>
        </w:rPr>
        <w:t>ied</w:t>
      </w:r>
      <w:r w:rsidRPr="00803B19">
        <w:rPr>
          <w:rFonts w:cs="Times New Roman"/>
        </w:rPr>
        <w:t xml:space="preserve"> and examine</w:t>
      </w:r>
      <w:r>
        <w:rPr>
          <w:rFonts w:cs="Times New Roman"/>
        </w:rPr>
        <w:t>d are</w:t>
      </w:r>
      <w:r w:rsidRPr="00803B19">
        <w:rPr>
          <w:rFonts w:cs="Times New Roman"/>
        </w:rPr>
        <w:t xml:space="preserve"> </w:t>
      </w:r>
      <w:r>
        <w:rPr>
          <w:rFonts w:cs="Times New Roman"/>
        </w:rPr>
        <w:t>some</w:t>
      </w:r>
      <w:r w:rsidRPr="00803B19">
        <w:rPr>
          <w:rFonts w:cs="Times New Roman"/>
        </w:rPr>
        <w:t xml:space="preserve"> national efforts</w:t>
      </w:r>
      <w:r>
        <w:rPr>
          <w:rFonts w:cs="Times New Roman"/>
        </w:rPr>
        <w:t>, namely in the</w:t>
      </w:r>
      <w:r w:rsidRPr="00803B19">
        <w:rPr>
          <w:rFonts w:cs="Times New Roman"/>
        </w:rPr>
        <w:t xml:space="preserve"> </w:t>
      </w:r>
      <w:r>
        <w:rPr>
          <w:rFonts w:cs="Times New Roman"/>
        </w:rPr>
        <w:t xml:space="preserve">US, UK, </w:t>
      </w:r>
      <w:r w:rsidRPr="00803B19">
        <w:rPr>
          <w:rFonts w:cs="Times New Roman"/>
        </w:rPr>
        <w:t xml:space="preserve">Canada, </w:t>
      </w:r>
      <w:r>
        <w:rPr>
          <w:rFonts w:cs="Times New Roman"/>
        </w:rPr>
        <w:t xml:space="preserve">China, India, Japan, </w:t>
      </w:r>
      <w:r w:rsidRPr="00803B19">
        <w:rPr>
          <w:rFonts w:cs="Times New Roman"/>
        </w:rPr>
        <w:t>Singapore</w:t>
      </w:r>
      <w:r>
        <w:rPr>
          <w:rFonts w:cs="Times New Roman"/>
        </w:rPr>
        <w:t>, Brazil, Chile, Colombia, Egypt, Kenya, Nigeria, South Africa,</w:t>
      </w:r>
      <w:r w:rsidRPr="00803B19">
        <w:rPr>
          <w:rFonts w:cs="Times New Roman"/>
        </w:rPr>
        <w:t xml:space="preserve"> </w:t>
      </w:r>
      <w:r>
        <w:rPr>
          <w:rFonts w:cs="Times New Roman"/>
        </w:rPr>
        <w:t>Saudi Arabia, UAE, Australia, and New Zealand</w:t>
      </w:r>
      <w:r w:rsidRPr="00803B19">
        <w:rPr>
          <w:rFonts w:cs="Times New Roman"/>
        </w:rPr>
        <w:t>.</w:t>
      </w:r>
      <w:r>
        <w:rPr>
          <w:rFonts w:cs="Times New Roman"/>
        </w:rPr>
        <w:t xml:space="preserve"> </w:t>
      </w:r>
      <w:r w:rsidR="00897BD0">
        <w:rPr>
          <w:rFonts w:cs="Times New Roman"/>
        </w:rPr>
        <w:t xml:space="preserve">We analysed and compared their ranking on the Tortoise </w:t>
      </w:r>
      <w:r w:rsidR="008E4FF1">
        <w:rPr>
          <w:rFonts w:cs="Times New Roman"/>
        </w:rPr>
        <w:t xml:space="preserve">Media </w:t>
      </w:r>
      <w:r w:rsidR="00897BD0">
        <w:rPr>
          <w:rFonts w:cs="Times New Roman"/>
        </w:rPr>
        <w:t>Global AI Index and Oxford Insight</w:t>
      </w:r>
      <w:r w:rsidR="008E4FF1">
        <w:rPr>
          <w:rFonts w:cs="Times New Roman"/>
        </w:rPr>
        <w:t>s</w:t>
      </w:r>
      <w:r w:rsidR="00897BD0">
        <w:rPr>
          <w:rFonts w:cs="Times New Roman"/>
        </w:rPr>
        <w:t>’ AI Readiness Index, as well as the relevant AI strategies, policies and laws in the various countries.</w:t>
      </w:r>
    </w:p>
    <w:p w14:paraId="2B269DFA" w14:textId="073E7652" w:rsidR="00E26912" w:rsidRDefault="00E26912" w:rsidP="00E26912">
      <w:pPr>
        <w:rPr>
          <w:rFonts w:cs="Times New Roman"/>
        </w:rPr>
      </w:pPr>
      <w:r>
        <w:rPr>
          <w:rFonts w:cs="Times New Roman"/>
        </w:rPr>
        <w:t>We also examine</w:t>
      </w:r>
      <w:r w:rsidR="008306DD">
        <w:rPr>
          <w:rFonts w:cs="Times New Roman"/>
        </w:rPr>
        <w:t>d</w:t>
      </w:r>
      <w:r>
        <w:rPr>
          <w:rFonts w:cs="Times New Roman"/>
        </w:rPr>
        <w:t xml:space="preserve"> AI challenges and emerging trends, like – Agentic AI, AI Hallucination, Black box problem, AI and Data, AI in Healthcare, AI and Law Practice, </w:t>
      </w:r>
      <w:r w:rsidR="003B1705">
        <w:rPr>
          <w:rFonts w:cs="Times New Roman"/>
        </w:rPr>
        <w:t xml:space="preserve">AI and ESG, </w:t>
      </w:r>
      <w:r w:rsidR="001A3D79" w:rsidRPr="001A3D79">
        <w:rPr>
          <w:rFonts w:cs="Times New Roman"/>
        </w:rPr>
        <w:t>AI Literacy, AI Red Teaming</w:t>
      </w:r>
      <w:r w:rsidR="00180F11">
        <w:rPr>
          <w:rFonts w:cs="Times New Roman"/>
        </w:rPr>
        <w:t>,</w:t>
      </w:r>
      <w:r w:rsidR="001A3D79" w:rsidRPr="001A3D79">
        <w:rPr>
          <w:rFonts w:cs="Times New Roman"/>
        </w:rPr>
        <w:t xml:space="preserve"> </w:t>
      </w:r>
      <w:r>
        <w:rPr>
          <w:rFonts w:cs="Times New Roman"/>
        </w:rPr>
        <w:t>and TESCREALism.</w:t>
      </w:r>
    </w:p>
    <w:p w14:paraId="03874AD4" w14:textId="6715FCA9" w:rsidR="00E26912" w:rsidRDefault="00E26912" w:rsidP="00E26912">
      <w:pPr>
        <w:rPr>
          <w:rFonts w:cs="Times New Roman"/>
        </w:rPr>
      </w:pPr>
      <w:r>
        <w:rPr>
          <w:rFonts w:cs="Times New Roman"/>
        </w:rPr>
        <w:t>Finally, we g</w:t>
      </w:r>
      <w:r w:rsidR="004B4470">
        <w:rPr>
          <w:rFonts w:cs="Times New Roman"/>
        </w:rPr>
        <w:t>a</w:t>
      </w:r>
      <w:r>
        <w:rPr>
          <w:rFonts w:cs="Times New Roman"/>
        </w:rPr>
        <w:t>ve organizations useful tips for getting AI ready by setting up an AI strategy and AI governance framework.</w:t>
      </w:r>
    </w:p>
    <w:p w14:paraId="784E53AB" w14:textId="77777777" w:rsidR="00E26912" w:rsidRDefault="00E26912" w:rsidP="00E26912">
      <w:r w:rsidRPr="0079189B">
        <w:t xml:space="preserve">The </w:t>
      </w:r>
      <w:r>
        <w:t xml:space="preserve">overall </w:t>
      </w:r>
      <w:r w:rsidRPr="0079189B">
        <w:t xml:space="preserve">objective </w:t>
      </w:r>
      <w:r>
        <w:t xml:space="preserve">of the book </w:t>
      </w:r>
      <w:r w:rsidRPr="0079189B">
        <w:t xml:space="preserve">is to enhance </w:t>
      </w:r>
      <w:r>
        <w:t>understanding</w:t>
      </w:r>
      <w:r w:rsidRPr="0079189B">
        <w:t xml:space="preserve"> of AI governance among stakeholders, including policymakers and consumers, and to </w:t>
      </w:r>
      <w:r>
        <w:t>equip</w:t>
      </w:r>
      <w:r w:rsidRPr="0079189B">
        <w:t xml:space="preserve"> AI </w:t>
      </w:r>
      <w:r>
        <w:t>actor</w:t>
      </w:r>
      <w:r w:rsidRPr="0079189B">
        <w:t>s with the tools to</w:t>
      </w:r>
      <w:r>
        <w:t xml:space="preserve"> establish</w:t>
      </w:r>
      <w:r w:rsidRPr="0079189B">
        <w:t xml:space="preserve"> a </w:t>
      </w:r>
      <w:r>
        <w:t xml:space="preserve">robust </w:t>
      </w:r>
      <w:r w:rsidRPr="0079189B">
        <w:t xml:space="preserve">AI </w:t>
      </w:r>
      <w:r>
        <w:t>governance regime</w:t>
      </w:r>
      <w:r w:rsidRPr="0079189B">
        <w:t xml:space="preserve">. This will promote the development </w:t>
      </w:r>
      <w:r>
        <w:t xml:space="preserve">and deployment </w:t>
      </w:r>
      <w:r w:rsidRPr="0079189B">
        <w:t xml:space="preserve">of innovative </w:t>
      </w:r>
      <w:r>
        <w:t xml:space="preserve">and </w:t>
      </w:r>
      <w:r w:rsidRPr="0079189B">
        <w:t>trustworthy AI solutions</w:t>
      </w:r>
      <w:r>
        <w:t xml:space="preserve"> with positive outcomes for humans and society</w:t>
      </w:r>
      <w:r w:rsidRPr="0079189B">
        <w:t>.</w:t>
      </w:r>
      <w:r>
        <w:t xml:space="preserve"> </w:t>
      </w:r>
    </w:p>
    <w:p w14:paraId="6FECD136" w14:textId="77777777" w:rsidR="00E26912" w:rsidRPr="00607A08" w:rsidRDefault="00E26912" w:rsidP="00E26912">
      <w:pPr>
        <w:spacing w:after="0"/>
        <w:rPr>
          <w:rFonts w:cs="Times New Roman"/>
          <w:i/>
          <w:iCs/>
        </w:rPr>
      </w:pPr>
      <w:r w:rsidRPr="00607A08">
        <w:rPr>
          <w:rFonts w:cs="Times New Roman"/>
          <w:i/>
          <w:iCs/>
        </w:rPr>
        <w:t>Alex</w:t>
      </w:r>
      <w:r>
        <w:rPr>
          <w:rFonts w:cs="Times New Roman"/>
          <w:i/>
          <w:iCs/>
        </w:rPr>
        <w:t>ander A</w:t>
      </w:r>
      <w:r w:rsidRPr="00607A08">
        <w:rPr>
          <w:rFonts w:cs="Times New Roman"/>
          <w:i/>
          <w:iCs/>
        </w:rPr>
        <w:t xml:space="preserve"> Wod</w:t>
      </w:r>
      <w:r>
        <w:rPr>
          <w:rFonts w:cs="Times New Roman"/>
          <w:i/>
          <w:iCs/>
        </w:rPr>
        <w:t>i</w:t>
      </w:r>
    </w:p>
    <w:p w14:paraId="6B22FBD3" w14:textId="78037D67" w:rsidR="00E26912" w:rsidRDefault="003F268D" w:rsidP="00E26912">
      <w:pPr>
        <w:spacing w:after="0"/>
        <w:rPr>
          <w:rFonts w:cs="Times New Roman"/>
        </w:rPr>
      </w:pPr>
      <w:r>
        <w:rPr>
          <w:rFonts w:cs="Times New Roman"/>
        </w:rPr>
        <w:t>1</w:t>
      </w:r>
      <w:r w:rsidR="00E26912">
        <w:rPr>
          <w:rFonts w:cs="Times New Roman"/>
        </w:rPr>
        <w:t>0</w:t>
      </w:r>
      <w:r w:rsidR="00E26912" w:rsidRPr="00035DDE">
        <w:rPr>
          <w:rFonts w:cs="Times New Roman"/>
        </w:rPr>
        <w:t xml:space="preserve"> </w:t>
      </w:r>
      <w:r>
        <w:rPr>
          <w:rFonts w:cs="Times New Roman"/>
        </w:rPr>
        <w:t>June</w:t>
      </w:r>
      <w:r w:rsidR="00E26912" w:rsidRPr="00035DDE">
        <w:rPr>
          <w:rFonts w:cs="Times New Roman"/>
        </w:rPr>
        <w:t xml:space="preserve"> 202</w:t>
      </w:r>
      <w:r w:rsidR="00E26912">
        <w:rPr>
          <w:rFonts w:cs="Times New Roman"/>
        </w:rPr>
        <w:t>5</w:t>
      </w:r>
    </w:p>
    <w:p w14:paraId="313187E1" w14:textId="77777777" w:rsidR="001B2AD6" w:rsidRDefault="001B2AD6"/>
    <w:sectPr w:rsidR="001B2AD6" w:rsidSect="00133DE7">
      <w:footerReference w:type="default" r:id="rId11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7D504" w14:textId="77777777" w:rsidR="00E95B10" w:rsidRDefault="00E95B10" w:rsidP="00D45D46">
      <w:pPr>
        <w:spacing w:after="0" w:line="240" w:lineRule="auto"/>
      </w:pPr>
      <w:r>
        <w:separator/>
      </w:r>
    </w:p>
  </w:endnote>
  <w:endnote w:type="continuationSeparator" w:id="0">
    <w:p w14:paraId="3A38A83E" w14:textId="77777777" w:rsidR="00E95B10" w:rsidRDefault="00E95B10" w:rsidP="00D45D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936803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89DE8A" w14:textId="1FB17E1C" w:rsidR="00D45D46" w:rsidRDefault="00D45D4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8F2539" w14:textId="77777777" w:rsidR="00D45D46" w:rsidRDefault="00D45D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D11BF" w14:textId="77777777" w:rsidR="00E95B10" w:rsidRDefault="00E95B10" w:rsidP="00D45D46">
      <w:pPr>
        <w:spacing w:after="0" w:line="240" w:lineRule="auto"/>
      </w:pPr>
      <w:r>
        <w:separator/>
      </w:r>
    </w:p>
  </w:footnote>
  <w:footnote w:type="continuationSeparator" w:id="0">
    <w:p w14:paraId="2F114A05" w14:textId="77777777" w:rsidR="00E95B10" w:rsidRDefault="00E95B10" w:rsidP="00D45D46">
      <w:pPr>
        <w:spacing w:after="0" w:line="240" w:lineRule="auto"/>
      </w:pPr>
      <w:r>
        <w:continuationSeparator/>
      </w:r>
    </w:p>
  </w:footnote>
  <w:footnote w:id="1">
    <w:p w14:paraId="3823CD8E" w14:textId="77777777" w:rsidR="00E26912" w:rsidRDefault="00E26912" w:rsidP="00E26912">
      <w:pPr>
        <w:pStyle w:val="FootnoteText"/>
        <w:jc w:val="left"/>
      </w:pPr>
      <w:r>
        <w:rPr>
          <w:rStyle w:val="FootnoteReference"/>
        </w:rPr>
        <w:footnoteRef/>
      </w:r>
      <w:r>
        <w:t xml:space="preserve"> It took ChatGPT two months to reach 100 million users. As at </w:t>
      </w:r>
      <w:r w:rsidRPr="00D84078">
        <w:t xml:space="preserve">May 2025, </w:t>
      </w:r>
      <w:r>
        <w:t>it</w:t>
      </w:r>
      <w:r w:rsidRPr="00D84078">
        <w:t xml:space="preserve"> ha</w:t>
      </w:r>
      <w:r>
        <w:t>d</w:t>
      </w:r>
      <w:r w:rsidRPr="00D84078">
        <w:t xml:space="preserve"> </w:t>
      </w:r>
      <w:r>
        <w:t>close to</w:t>
      </w:r>
      <w:r w:rsidRPr="00D84078">
        <w:t xml:space="preserve"> 800 million weekly active users and around 122.58 million daily users</w:t>
      </w:r>
      <w:r>
        <w:t>. Shubham Singh “</w:t>
      </w:r>
      <w:r w:rsidRPr="0023735D">
        <w:t>ChatGPT Statistics 2025 – DAU &amp;MAU Data (Worldwide)</w:t>
      </w:r>
      <w:r>
        <w:t>” (</w:t>
      </w:r>
      <w:r w:rsidRPr="0023735D">
        <w:rPr>
          <w:i/>
          <w:iCs/>
        </w:rPr>
        <w:t>Demand Sage,</w:t>
      </w:r>
      <w:r>
        <w:t xml:space="preserve"> 19 May 2025). &lt;</w:t>
      </w:r>
      <w:r w:rsidRPr="0023735D">
        <w:t>https://www.demandsage.com/chatgpt-statistics/</w:t>
      </w:r>
      <w:r>
        <w:t>&gt; accessed 23 May 2025. See also Statista, Forbes and Reuters.</w:t>
      </w:r>
    </w:p>
  </w:footnote>
  <w:footnote w:id="2">
    <w:p w14:paraId="50919CD2" w14:textId="77777777" w:rsidR="00E26912" w:rsidRPr="00803B19" w:rsidRDefault="00E26912" w:rsidP="00E26912">
      <w:pPr>
        <w:pStyle w:val="FootnoteText"/>
      </w:pPr>
      <w:r w:rsidRPr="00803B19">
        <w:rPr>
          <w:rStyle w:val="FootnoteReference"/>
        </w:rPr>
        <w:footnoteRef/>
      </w:r>
      <w:r w:rsidRPr="00803B19">
        <w:t xml:space="preserve"> Similar narratives are presented in such movies as </w:t>
      </w:r>
      <w:r w:rsidRPr="00803B19">
        <w:rPr>
          <w:i/>
          <w:iCs/>
        </w:rPr>
        <w:t>War Games</w:t>
      </w:r>
      <w:r w:rsidRPr="00803B19">
        <w:t xml:space="preserve"> (1983); </w:t>
      </w:r>
      <w:r w:rsidRPr="00803B19">
        <w:rPr>
          <w:i/>
          <w:iCs/>
        </w:rPr>
        <w:t>The Matrix</w:t>
      </w:r>
      <w:r w:rsidRPr="00803B19">
        <w:t xml:space="preserve"> (1999); </w:t>
      </w:r>
      <w:r w:rsidRPr="00803B19">
        <w:rPr>
          <w:i/>
          <w:iCs/>
        </w:rPr>
        <w:t>I, Robot</w:t>
      </w:r>
      <w:r w:rsidRPr="00803B19">
        <w:t xml:space="preserve"> (2004) and more recently, </w:t>
      </w:r>
      <w:r w:rsidRPr="00803B19">
        <w:rPr>
          <w:i/>
          <w:iCs/>
        </w:rPr>
        <w:t xml:space="preserve">The Creator </w:t>
      </w:r>
      <w:r w:rsidRPr="00803B19">
        <w:t>(2023)</w:t>
      </w:r>
      <w:r>
        <w:t xml:space="preserve"> and </w:t>
      </w:r>
      <w:r w:rsidRPr="008604E0">
        <w:rPr>
          <w:i/>
          <w:iCs/>
        </w:rPr>
        <w:t xml:space="preserve">Atlas </w:t>
      </w:r>
      <w:r>
        <w:t>(2024)</w:t>
      </w:r>
      <w:r w:rsidRPr="00803B19">
        <w:t>.</w:t>
      </w:r>
    </w:p>
  </w:footnote>
  <w:footnote w:id="3">
    <w:p w14:paraId="7D3A1521" w14:textId="77777777" w:rsidR="00E26912" w:rsidRPr="00803B19" w:rsidRDefault="00E26912" w:rsidP="00E26912">
      <w:pPr>
        <w:pStyle w:val="FootnoteText"/>
      </w:pPr>
      <w:r w:rsidRPr="00803B19">
        <w:rPr>
          <w:rStyle w:val="FootnoteReference"/>
        </w:rPr>
        <w:footnoteRef/>
      </w:r>
      <w:r w:rsidRPr="00803B19">
        <w:t xml:space="preserve"> Examples include</w:t>
      </w:r>
      <w:r>
        <w:t xml:space="preserve">: - </w:t>
      </w:r>
      <w:r w:rsidRPr="00803B19">
        <w:t>guns and gunpowder, nuclear energy,</w:t>
      </w:r>
      <w:r>
        <w:t xml:space="preserve"> </w:t>
      </w:r>
      <w:r w:rsidRPr="00803B19">
        <w:t xml:space="preserve">the atom bomb, chemical and biotech, </w:t>
      </w:r>
      <w:r>
        <w:t xml:space="preserve">and the internet and </w:t>
      </w:r>
      <w:r w:rsidRPr="00803B19">
        <w:t>social media.</w:t>
      </w:r>
    </w:p>
  </w:footnote>
  <w:footnote w:id="4">
    <w:p w14:paraId="384981F5" w14:textId="77777777" w:rsidR="00E26912" w:rsidRPr="00803B19" w:rsidRDefault="00E26912" w:rsidP="00E26912">
      <w:pPr>
        <w:pStyle w:val="FootnoteText"/>
      </w:pPr>
      <w:r w:rsidRPr="00803B19">
        <w:rPr>
          <w:rStyle w:val="FootnoteReference"/>
        </w:rPr>
        <w:footnoteRef/>
      </w:r>
      <w:r w:rsidRPr="00803B19">
        <w:t xml:space="preserve"> Movies are replete with examples of mad scientists or terrorist groups weaponizing tech for evil purposes.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A52C2"/>
    <w:multiLevelType w:val="hybridMultilevel"/>
    <w:tmpl w:val="DAD60642"/>
    <w:lvl w:ilvl="0" w:tplc="0409001B">
      <w:start w:val="1"/>
      <w:numFmt w:val="lowerRoman"/>
      <w:lvlText w:val="%1."/>
      <w:lvlJc w:val="right"/>
      <w:pPr>
        <w:ind w:left="450" w:hanging="360"/>
      </w:pPr>
    </w:lvl>
    <w:lvl w:ilvl="1" w:tplc="0409001B">
      <w:start w:val="1"/>
      <w:numFmt w:val="lowerRoman"/>
      <w:lvlText w:val="%2."/>
      <w:lvlJc w:val="right"/>
      <w:pPr>
        <w:ind w:left="450" w:hanging="360"/>
      </w:pPr>
    </w:lvl>
    <w:lvl w:ilvl="2" w:tplc="ACBC56B6">
      <w:start w:val="1"/>
      <w:numFmt w:val="decimal"/>
      <w:lvlText w:val="%3."/>
      <w:lvlJc w:val="left"/>
      <w:pPr>
        <w:ind w:left="2070" w:hanging="360"/>
      </w:pPr>
      <w:rPr>
        <w:rFonts w:hint="default"/>
      </w:rPr>
    </w:lvl>
    <w:lvl w:ilvl="3" w:tplc="535C638C">
      <w:numFmt w:val="bullet"/>
      <w:lvlText w:val="•"/>
      <w:lvlJc w:val="left"/>
      <w:pPr>
        <w:ind w:left="2610" w:hanging="360"/>
      </w:pPr>
      <w:rPr>
        <w:rFonts w:ascii="Times New Roman" w:eastAsiaTheme="minorHAnsi" w:hAnsi="Times New Roman" w:cs="Times New Roman" w:hint="default"/>
      </w:rPr>
    </w:lvl>
    <w:lvl w:ilvl="4" w:tplc="08090019" w:tentative="1">
      <w:start w:val="1"/>
      <w:numFmt w:val="lowerLetter"/>
      <w:lvlText w:val="%5."/>
      <w:lvlJc w:val="left"/>
      <w:pPr>
        <w:ind w:left="3330" w:hanging="360"/>
      </w:pPr>
    </w:lvl>
    <w:lvl w:ilvl="5" w:tplc="0809001B" w:tentative="1">
      <w:start w:val="1"/>
      <w:numFmt w:val="lowerRoman"/>
      <w:lvlText w:val="%6."/>
      <w:lvlJc w:val="right"/>
      <w:pPr>
        <w:ind w:left="4050" w:hanging="180"/>
      </w:pPr>
    </w:lvl>
    <w:lvl w:ilvl="6" w:tplc="0809000F" w:tentative="1">
      <w:start w:val="1"/>
      <w:numFmt w:val="decimal"/>
      <w:lvlText w:val="%7."/>
      <w:lvlJc w:val="left"/>
      <w:pPr>
        <w:ind w:left="4770" w:hanging="360"/>
      </w:pPr>
    </w:lvl>
    <w:lvl w:ilvl="7" w:tplc="08090019" w:tentative="1">
      <w:start w:val="1"/>
      <w:numFmt w:val="lowerLetter"/>
      <w:lvlText w:val="%8."/>
      <w:lvlJc w:val="left"/>
      <w:pPr>
        <w:ind w:left="5490" w:hanging="360"/>
      </w:pPr>
    </w:lvl>
    <w:lvl w:ilvl="8" w:tplc="08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08FD7800"/>
    <w:multiLevelType w:val="multilevel"/>
    <w:tmpl w:val="25C45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2160" w:hanging="360"/>
      </w:pPr>
      <w:rPr>
        <w:rFonts w:ascii="Times New Roman" w:eastAsiaTheme="minorHAnsi" w:hAnsi="Times New Roman" w:cstheme="minorBidi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E07662"/>
    <w:multiLevelType w:val="hybridMultilevel"/>
    <w:tmpl w:val="9CA02EC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C128B9"/>
    <w:multiLevelType w:val="hybridMultilevel"/>
    <w:tmpl w:val="08146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02B9B2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  <w:b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B4AAD"/>
    <w:multiLevelType w:val="hybridMultilevel"/>
    <w:tmpl w:val="2DA202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76DC0"/>
    <w:multiLevelType w:val="hybridMultilevel"/>
    <w:tmpl w:val="75B6331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AD5DB3"/>
    <w:multiLevelType w:val="hybridMultilevel"/>
    <w:tmpl w:val="BB16C65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427660"/>
    <w:multiLevelType w:val="multilevel"/>
    <w:tmpl w:val="2F3C6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7340CA"/>
    <w:multiLevelType w:val="multilevel"/>
    <w:tmpl w:val="B0EE2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4C10AD"/>
    <w:multiLevelType w:val="hybridMultilevel"/>
    <w:tmpl w:val="B9CA24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5B527B"/>
    <w:multiLevelType w:val="multilevel"/>
    <w:tmpl w:val="EEAE2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C81B17"/>
    <w:multiLevelType w:val="multilevel"/>
    <w:tmpl w:val="8BAA6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A7774A2"/>
    <w:multiLevelType w:val="multilevel"/>
    <w:tmpl w:val="393E4A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2C040A"/>
    <w:multiLevelType w:val="multilevel"/>
    <w:tmpl w:val="6A6C3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C580889"/>
    <w:multiLevelType w:val="multilevel"/>
    <w:tmpl w:val="25323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494185"/>
    <w:multiLevelType w:val="hybridMultilevel"/>
    <w:tmpl w:val="1AE2B8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840956">
      <w:numFmt w:val="bullet"/>
      <w:lvlText w:val="•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B50AC8"/>
    <w:multiLevelType w:val="hybridMultilevel"/>
    <w:tmpl w:val="7C6E2BC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3036CBD"/>
    <w:multiLevelType w:val="hybridMultilevel"/>
    <w:tmpl w:val="F82898A2"/>
    <w:lvl w:ilvl="0" w:tplc="04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8" w15:restartNumberingAfterBreak="0">
    <w:nsid w:val="24CF5F7A"/>
    <w:multiLevelType w:val="hybridMultilevel"/>
    <w:tmpl w:val="1B8634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66B0688"/>
    <w:multiLevelType w:val="hybridMultilevel"/>
    <w:tmpl w:val="1C843E30"/>
    <w:lvl w:ilvl="0" w:tplc="FFFFFFFF">
      <w:start w:val="1"/>
      <w:numFmt w:val="decimal"/>
      <w:lvlText w:val="%1)"/>
      <w:lvlJc w:val="left"/>
      <w:pPr>
        <w:ind w:left="720" w:hanging="360"/>
      </w:pPr>
      <w:rPr>
        <w:i/>
        <w:i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F31AEA"/>
    <w:multiLevelType w:val="multilevel"/>
    <w:tmpl w:val="536A5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BED4FB3"/>
    <w:multiLevelType w:val="multilevel"/>
    <w:tmpl w:val="0FA8E9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2D6B12E5"/>
    <w:multiLevelType w:val="multilevel"/>
    <w:tmpl w:val="9E1E5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E314429"/>
    <w:multiLevelType w:val="hybridMultilevel"/>
    <w:tmpl w:val="BB24ECF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FA6E1C"/>
    <w:multiLevelType w:val="multilevel"/>
    <w:tmpl w:val="0C0EE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0F61879"/>
    <w:multiLevelType w:val="multilevel"/>
    <w:tmpl w:val="FBC09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1357F55"/>
    <w:multiLevelType w:val="hybridMultilevel"/>
    <w:tmpl w:val="E590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9E3F17"/>
    <w:multiLevelType w:val="multilevel"/>
    <w:tmpl w:val="18F86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6575F7B"/>
    <w:multiLevelType w:val="hybridMultilevel"/>
    <w:tmpl w:val="816224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6ED5BA7"/>
    <w:multiLevelType w:val="hybridMultilevel"/>
    <w:tmpl w:val="A1BC3ED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5F5B4E"/>
    <w:multiLevelType w:val="hybridMultilevel"/>
    <w:tmpl w:val="D22A12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8D92F43"/>
    <w:multiLevelType w:val="multilevel"/>
    <w:tmpl w:val="C8121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3D9D7F59"/>
    <w:multiLevelType w:val="hybridMultilevel"/>
    <w:tmpl w:val="9A22A50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1E65093"/>
    <w:multiLevelType w:val="hybridMultilevel"/>
    <w:tmpl w:val="7688D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42E522A"/>
    <w:multiLevelType w:val="multilevel"/>
    <w:tmpl w:val="BF34A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8924AAB"/>
    <w:multiLevelType w:val="hybridMultilevel"/>
    <w:tmpl w:val="A2B0A6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F24633"/>
    <w:multiLevelType w:val="hybridMultilevel"/>
    <w:tmpl w:val="AE3240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E9916A6"/>
    <w:multiLevelType w:val="hybridMultilevel"/>
    <w:tmpl w:val="49F0D2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351921"/>
    <w:multiLevelType w:val="multilevel"/>
    <w:tmpl w:val="807EF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495187A"/>
    <w:multiLevelType w:val="hybridMultilevel"/>
    <w:tmpl w:val="5E5C7F26"/>
    <w:lvl w:ilvl="0" w:tplc="535C638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98B79CC"/>
    <w:multiLevelType w:val="multilevel"/>
    <w:tmpl w:val="9AB24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A87263E"/>
    <w:multiLevelType w:val="hybridMultilevel"/>
    <w:tmpl w:val="B38484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B89618F"/>
    <w:multiLevelType w:val="hybridMultilevel"/>
    <w:tmpl w:val="FA5670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5E9129F8"/>
    <w:multiLevelType w:val="hybridMultilevel"/>
    <w:tmpl w:val="AFE0C1A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EEB3712"/>
    <w:multiLevelType w:val="hybridMultilevel"/>
    <w:tmpl w:val="F208C9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F4692B"/>
    <w:multiLevelType w:val="hybridMultilevel"/>
    <w:tmpl w:val="6D0CFE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54D74CE"/>
    <w:multiLevelType w:val="multilevel"/>
    <w:tmpl w:val="BAC22A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8E2663F"/>
    <w:multiLevelType w:val="multilevel"/>
    <w:tmpl w:val="73EE0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693E3486"/>
    <w:multiLevelType w:val="multilevel"/>
    <w:tmpl w:val="3EDE2FD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49" w15:restartNumberingAfterBreak="0">
    <w:nsid w:val="69C741FF"/>
    <w:multiLevelType w:val="multilevel"/>
    <w:tmpl w:val="47807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BF6011B"/>
    <w:multiLevelType w:val="multilevel"/>
    <w:tmpl w:val="229C3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C582CD6"/>
    <w:multiLevelType w:val="multilevel"/>
    <w:tmpl w:val="A70A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E6D0923"/>
    <w:multiLevelType w:val="multilevel"/>
    <w:tmpl w:val="54360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1650F16"/>
    <w:multiLevelType w:val="multilevel"/>
    <w:tmpl w:val="D72C7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19B21DA"/>
    <w:multiLevelType w:val="multilevel"/>
    <w:tmpl w:val="489AB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b/>
        <w:i w:val="0"/>
        <w:i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1A64F4F"/>
    <w:multiLevelType w:val="hybridMultilevel"/>
    <w:tmpl w:val="DA20B95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3625515"/>
    <w:multiLevelType w:val="hybridMultilevel"/>
    <w:tmpl w:val="5E4E31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60C7BA5"/>
    <w:multiLevelType w:val="hybridMultilevel"/>
    <w:tmpl w:val="50F4FB34"/>
    <w:lvl w:ilvl="0" w:tplc="80E0A8DA">
      <w:start w:val="1"/>
      <w:numFmt w:val="decimal"/>
      <w:lvlText w:val="%1."/>
      <w:lvlJc w:val="left"/>
      <w:pPr>
        <w:ind w:left="720" w:hanging="360"/>
      </w:pPr>
      <w:rPr>
        <w:rFonts w:cstheme="majorBid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72B708D"/>
    <w:multiLevelType w:val="multilevel"/>
    <w:tmpl w:val="261C6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A7F382A"/>
    <w:multiLevelType w:val="hybridMultilevel"/>
    <w:tmpl w:val="2228BC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F634C67"/>
    <w:multiLevelType w:val="multilevel"/>
    <w:tmpl w:val="A0EE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5106386">
    <w:abstractNumId w:val="48"/>
  </w:num>
  <w:num w:numId="2" w16cid:durableId="128013886">
    <w:abstractNumId w:val="11"/>
  </w:num>
  <w:num w:numId="3" w16cid:durableId="844587790">
    <w:abstractNumId w:val="19"/>
  </w:num>
  <w:num w:numId="4" w16cid:durableId="189531788">
    <w:abstractNumId w:val="44"/>
  </w:num>
  <w:num w:numId="5" w16cid:durableId="1513488821">
    <w:abstractNumId w:val="32"/>
  </w:num>
  <w:num w:numId="6" w16cid:durableId="1853449154">
    <w:abstractNumId w:val="43"/>
  </w:num>
  <w:num w:numId="7" w16cid:durableId="951285940">
    <w:abstractNumId w:val="55"/>
  </w:num>
  <w:num w:numId="8" w16cid:durableId="489561059">
    <w:abstractNumId w:val="0"/>
  </w:num>
  <w:num w:numId="9" w16cid:durableId="69162964">
    <w:abstractNumId w:val="29"/>
  </w:num>
  <w:num w:numId="10" w16cid:durableId="550382739">
    <w:abstractNumId w:val="28"/>
  </w:num>
  <w:num w:numId="11" w16cid:durableId="600990774">
    <w:abstractNumId w:val="35"/>
  </w:num>
  <w:num w:numId="12" w16cid:durableId="270750135">
    <w:abstractNumId w:val="5"/>
  </w:num>
  <w:num w:numId="13" w16cid:durableId="364215287">
    <w:abstractNumId w:val="6"/>
  </w:num>
  <w:num w:numId="14" w16cid:durableId="1240750057">
    <w:abstractNumId w:val="36"/>
  </w:num>
  <w:num w:numId="15" w16cid:durableId="121119070">
    <w:abstractNumId w:val="42"/>
  </w:num>
  <w:num w:numId="16" w16cid:durableId="1121414595">
    <w:abstractNumId w:val="38"/>
  </w:num>
  <w:num w:numId="17" w16cid:durableId="2090879855">
    <w:abstractNumId w:val="16"/>
  </w:num>
  <w:num w:numId="18" w16cid:durableId="1668632478">
    <w:abstractNumId w:val="45"/>
  </w:num>
  <w:num w:numId="19" w16cid:durableId="2139029647">
    <w:abstractNumId w:val="4"/>
  </w:num>
  <w:num w:numId="20" w16cid:durableId="1307467882">
    <w:abstractNumId w:val="9"/>
  </w:num>
  <w:num w:numId="21" w16cid:durableId="195195111">
    <w:abstractNumId w:val="15"/>
  </w:num>
  <w:num w:numId="22" w16cid:durableId="725028454">
    <w:abstractNumId w:val="12"/>
  </w:num>
  <w:num w:numId="23" w16cid:durableId="1143935945">
    <w:abstractNumId w:val="21"/>
  </w:num>
  <w:num w:numId="24" w16cid:durableId="1665432809">
    <w:abstractNumId w:val="33"/>
  </w:num>
  <w:num w:numId="25" w16cid:durableId="1918126135">
    <w:abstractNumId w:val="18"/>
  </w:num>
  <w:num w:numId="26" w16cid:durableId="1065371399">
    <w:abstractNumId w:val="37"/>
  </w:num>
  <w:num w:numId="27" w16cid:durableId="1366717521">
    <w:abstractNumId w:val="3"/>
  </w:num>
  <w:num w:numId="28" w16cid:durableId="364915623">
    <w:abstractNumId w:val="13"/>
  </w:num>
  <w:num w:numId="29" w16cid:durableId="1029260551">
    <w:abstractNumId w:val="56"/>
  </w:num>
  <w:num w:numId="30" w16cid:durableId="1671912140">
    <w:abstractNumId w:val="2"/>
  </w:num>
  <w:num w:numId="31" w16cid:durableId="1592159231">
    <w:abstractNumId w:val="41"/>
  </w:num>
  <w:num w:numId="32" w16cid:durableId="1465196733">
    <w:abstractNumId w:val="17"/>
  </w:num>
  <w:num w:numId="33" w16cid:durableId="230577586">
    <w:abstractNumId w:val="24"/>
  </w:num>
  <w:num w:numId="34" w16cid:durableId="776026471">
    <w:abstractNumId w:val="26"/>
  </w:num>
  <w:num w:numId="35" w16cid:durableId="474949391">
    <w:abstractNumId w:val="54"/>
    <w:lvlOverride w:ilvl="0">
      <w:startOverride w:val="2"/>
    </w:lvlOverride>
  </w:num>
  <w:num w:numId="36" w16cid:durableId="219942021">
    <w:abstractNumId w:val="54"/>
    <w:lvlOverride w:ilvl="0">
      <w:startOverride w:val="3"/>
    </w:lvlOverride>
  </w:num>
  <w:num w:numId="37" w16cid:durableId="1068185364">
    <w:abstractNumId w:val="54"/>
    <w:lvlOverride w:ilvl="0">
      <w:startOverride w:val="4"/>
    </w:lvlOverride>
  </w:num>
  <w:num w:numId="38" w16cid:durableId="991641275">
    <w:abstractNumId w:val="39"/>
  </w:num>
  <w:num w:numId="39" w16cid:durableId="2075159850">
    <w:abstractNumId w:val="53"/>
    <w:lvlOverride w:ilvl="0">
      <w:startOverride w:val="3"/>
    </w:lvlOverride>
  </w:num>
  <w:num w:numId="40" w16cid:durableId="2055301388">
    <w:abstractNumId w:val="53"/>
    <w:lvlOverride w:ilvl="0">
      <w:startOverride w:val="4"/>
    </w:lvlOverride>
  </w:num>
  <w:num w:numId="41" w16cid:durableId="1576041051">
    <w:abstractNumId w:val="47"/>
  </w:num>
  <w:num w:numId="42" w16cid:durableId="1399130837">
    <w:abstractNumId w:val="1"/>
  </w:num>
  <w:num w:numId="43" w16cid:durableId="952637240">
    <w:abstractNumId w:val="31"/>
  </w:num>
  <w:num w:numId="44" w16cid:durableId="275334590">
    <w:abstractNumId w:val="23"/>
  </w:num>
  <w:num w:numId="45" w16cid:durableId="1998999376">
    <w:abstractNumId w:val="22"/>
  </w:num>
  <w:num w:numId="46" w16cid:durableId="180358569">
    <w:abstractNumId w:val="46"/>
  </w:num>
  <w:num w:numId="47" w16cid:durableId="541596873">
    <w:abstractNumId w:val="14"/>
  </w:num>
  <w:num w:numId="48" w16cid:durableId="1672024069">
    <w:abstractNumId w:val="57"/>
  </w:num>
  <w:num w:numId="49" w16cid:durableId="684400966">
    <w:abstractNumId w:val="25"/>
  </w:num>
  <w:num w:numId="50" w16cid:durableId="821502695">
    <w:abstractNumId w:val="20"/>
  </w:num>
  <w:num w:numId="51" w16cid:durableId="1682509271">
    <w:abstractNumId w:val="59"/>
  </w:num>
  <w:num w:numId="52" w16cid:durableId="1920746549">
    <w:abstractNumId w:val="30"/>
  </w:num>
  <w:num w:numId="53" w16cid:durableId="499781492">
    <w:abstractNumId w:val="49"/>
  </w:num>
  <w:num w:numId="54" w16cid:durableId="802382995">
    <w:abstractNumId w:val="10"/>
  </w:num>
  <w:num w:numId="55" w16cid:durableId="820777877">
    <w:abstractNumId w:val="60"/>
  </w:num>
  <w:num w:numId="56" w16cid:durableId="1736734075">
    <w:abstractNumId w:val="51"/>
  </w:num>
  <w:num w:numId="57" w16cid:durableId="1364790455">
    <w:abstractNumId w:val="34"/>
  </w:num>
  <w:num w:numId="58" w16cid:durableId="1467235165">
    <w:abstractNumId w:val="27"/>
  </w:num>
  <w:num w:numId="59" w16cid:durableId="1790587386">
    <w:abstractNumId w:val="7"/>
  </w:num>
  <w:num w:numId="60" w16cid:durableId="954675279">
    <w:abstractNumId w:val="50"/>
  </w:num>
  <w:num w:numId="61" w16cid:durableId="136193685">
    <w:abstractNumId w:val="8"/>
  </w:num>
  <w:num w:numId="62" w16cid:durableId="1283342252">
    <w:abstractNumId w:val="58"/>
  </w:num>
  <w:num w:numId="63" w16cid:durableId="1481311083">
    <w:abstractNumId w:val="52"/>
  </w:num>
  <w:num w:numId="64" w16cid:durableId="1643002939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F7F"/>
    <w:rsid w:val="0001658D"/>
    <w:rsid w:val="00020280"/>
    <w:rsid w:val="00042BB4"/>
    <w:rsid w:val="00074A8F"/>
    <w:rsid w:val="000E46CE"/>
    <w:rsid w:val="000F58F3"/>
    <w:rsid w:val="00133DE7"/>
    <w:rsid w:val="00140505"/>
    <w:rsid w:val="0014624D"/>
    <w:rsid w:val="00170FA4"/>
    <w:rsid w:val="00180F11"/>
    <w:rsid w:val="001A3D79"/>
    <w:rsid w:val="001B2AD6"/>
    <w:rsid w:val="001C75C1"/>
    <w:rsid w:val="001D61D9"/>
    <w:rsid w:val="00205D65"/>
    <w:rsid w:val="002E29F1"/>
    <w:rsid w:val="00307124"/>
    <w:rsid w:val="003B1705"/>
    <w:rsid w:val="003B4A9B"/>
    <w:rsid w:val="003C74E8"/>
    <w:rsid w:val="003F268D"/>
    <w:rsid w:val="00462AFA"/>
    <w:rsid w:val="00472BF6"/>
    <w:rsid w:val="004B4470"/>
    <w:rsid w:val="004D7B6E"/>
    <w:rsid w:val="00571F7F"/>
    <w:rsid w:val="00574529"/>
    <w:rsid w:val="005963FC"/>
    <w:rsid w:val="005E4982"/>
    <w:rsid w:val="006645E0"/>
    <w:rsid w:val="0073677F"/>
    <w:rsid w:val="007462CF"/>
    <w:rsid w:val="00774FEA"/>
    <w:rsid w:val="007B7FBC"/>
    <w:rsid w:val="008306DD"/>
    <w:rsid w:val="008518C8"/>
    <w:rsid w:val="008615C2"/>
    <w:rsid w:val="008929A3"/>
    <w:rsid w:val="00897BD0"/>
    <w:rsid w:val="008B7A3E"/>
    <w:rsid w:val="008E4FF1"/>
    <w:rsid w:val="00912F8F"/>
    <w:rsid w:val="009636DE"/>
    <w:rsid w:val="00984833"/>
    <w:rsid w:val="00986BBC"/>
    <w:rsid w:val="009951FC"/>
    <w:rsid w:val="00A44CDA"/>
    <w:rsid w:val="00A45B0E"/>
    <w:rsid w:val="00AE1DBF"/>
    <w:rsid w:val="00AE5BE0"/>
    <w:rsid w:val="00B14CD1"/>
    <w:rsid w:val="00B25C81"/>
    <w:rsid w:val="00B423C5"/>
    <w:rsid w:val="00B765AC"/>
    <w:rsid w:val="00BF44D8"/>
    <w:rsid w:val="00CE21BA"/>
    <w:rsid w:val="00D023B9"/>
    <w:rsid w:val="00D23FEA"/>
    <w:rsid w:val="00D45D46"/>
    <w:rsid w:val="00DA0D97"/>
    <w:rsid w:val="00DD4C24"/>
    <w:rsid w:val="00E26912"/>
    <w:rsid w:val="00E71B10"/>
    <w:rsid w:val="00E95B10"/>
    <w:rsid w:val="00EA3B79"/>
    <w:rsid w:val="00ED65A8"/>
    <w:rsid w:val="00EF1ED5"/>
    <w:rsid w:val="00F30E7F"/>
    <w:rsid w:val="00F42101"/>
    <w:rsid w:val="00FA3790"/>
    <w:rsid w:val="00FC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712E5"/>
  <w15:chartTrackingRefBased/>
  <w15:docId w15:val="{AEC8F7DE-5D2C-41F3-BB9C-B849E61B2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F7F"/>
    <w:pPr>
      <w:spacing w:line="360" w:lineRule="auto"/>
      <w:jc w:val="both"/>
    </w:pPr>
    <w:rPr>
      <w:rFonts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1F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1F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71F7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F7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F7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F7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F7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F7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F7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F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71F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71F7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F7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F7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F7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F7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F7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F7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F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F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F7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F7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F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F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F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F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F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F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F7F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unhideWhenUsed/>
    <w:rsid w:val="00571F7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1F7F"/>
    <w:rPr>
      <w:rFonts w:cstheme="minorBid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1F7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71F7F"/>
    <w:rPr>
      <w:color w:val="467886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571F7F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571F7F"/>
    <w:pPr>
      <w:spacing w:after="100"/>
      <w:ind w:left="280"/>
    </w:pPr>
  </w:style>
  <w:style w:type="paragraph" w:styleId="TOC1">
    <w:name w:val="toc 1"/>
    <w:basedOn w:val="Normal"/>
    <w:next w:val="Normal"/>
    <w:autoRedefine/>
    <w:uiPriority w:val="39"/>
    <w:unhideWhenUsed/>
    <w:rsid w:val="00571F7F"/>
    <w:pPr>
      <w:tabs>
        <w:tab w:val="right" w:leader="dot" w:pos="6470"/>
      </w:tabs>
      <w:spacing w:after="100"/>
    </w:pPr>
    <w:rPr>
      <w:noProof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571F7F"/>
    <w:pPr>
      <w:spacing w:after="100"/>
      <w:ind w:left="560"/>
    </w:pPr>
  </w:style>
  <w:style w:type="paragraph" w:styleId="Header">
    <w:name w:val="header"/>
    <w:basedOn w:val="Normal"/>
    <w:link w:val="HeaderChar"/>
    <w:uiPriority w:val="99"/>
    <w:unhideWhenUsed/>
    <w:rsid w:val="00571F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F7F"/>
    <w:rPr>
      <w:rFonts w:cstheme="minorBidi"/>
    </w:rPr>
  </w:style>
  <w:style w:type="paragraph" w:styleId="Footer">
    <w:name w:val="footer"/>
    <w:basedOn w:val="Normal"/>
    <w:link w:val="FooterChar"/>
    <w:uiPriority w:val="99"/>
    <w:unhideWhenUsed/>
    <w:rsid w:val="00571F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F7F"/>
    <w:rPr>
      <w:rFonts w:cstheme="minorBidi"/>
    </w:rPr>
  </w:style>
  <w:style w:type="character" w:styleId="FollowedHyperlink">
    <w:name w:val="FollowedHyperlink"/>
    <w:basedOn w:val="DefaultParagraphFont"/>
    <w:uiPriority w:val="99"/>
    <w:semiHidden/>
    <w:unhideWhenUsed/>
    <w:rsid w:val="00571F7F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1F7F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571F7F"/>
    <w:rPr>
      <w:i/>
      <w:iCs/>
    </w:rPr>
  </w:style>
  <w:style w:type="paragraph" w:styleId="NormalWeb">
    <w:name w:val="Normal (Web)"/>
    <w:basedOn w:val="Normal"/>
    <w:uiPriority w:val="99"/>
    <w:unhideWhenUsed/>
    <w:rsid w:val="00571F7F"/>
    <w:pPr>
      <w:spacing w:before="100" w:beforeAutospacing="1" w:after="100" w:afterAutospacing="1" w:line="240" w:lineRule="auto"/>
    </w:pPr>
    <w:rPr>
      <w:rFonts w:eastAsia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571F7F"/>
    <w:rPr>
      <w:b/>
      <w:bCs/>
    </w:rPr>
  </w:style>
  <w:style w:type="character" w:customStyle="1" w:styleId="highlight-answer">
    <w:name w:val="highlight-answer"/>
    <w:basedOn w:val="DefaultParagraphFont"/>
    <w:rsid w:val="00571F7F"/>
  </w:style>
  <w:style w:type="paragraph" w:customStyle="1" w:styleId="relative">
    <w:name w:val="relative"/>
    <w:basedOn w:val="Normal"/>
    <w:rsid w:val="00571F7F"/>
    <w:pPr>
      <w:spacing w:before="100" w:beforeAutospacing="1" w:after="100" w:afterAutospacing="1" w:line="240" w:lineRule="auto"/>
    </w:pPr>
    <w:rPr>
      <w:rFonts w:eastAsia="Times New Roman" w:cs="Times New Roman"/>
      <w:kern w:val="0"/>
      <w:lang w:eastAsia="en-GB"/>
      <w14:ligatures w14:val="none"/>
    </w:rPr>
  </w:style>
  <w:style w:type="character" w:customStyle="1" w:styleId="comments-post-metaname-text">
    <w:name w:val="comments-post-meta__name-text"/>
    <w:basedOn w:val="DefaultParagraphFont"/>
    <w:rsid w:val="00571F7F"/>
  </w:style>
  <w:style w:type="character" w:customStyle="1" w:styleId="comments-post-metaheadline">
    <w:name w:val="comments-post-meta__headline"/>
    <w:basedOn w:val="DefaultParagraphFont"/>
    <w:rsid w:val="00571F7F"/>
  </w:style>
  <w:style w:type="character" w:customStyle="1" w:styleId="white-space-pre">
    <w:name w:val="white-space-pre"/>
    <w:basedOn w:val="DefaultParagraphFont"/>
    <w:rsid w:val="00571F7F"/>
  </w:style>
  <w:style w:type="table" w:styleId="TableGrid">
    <w:name w:val="Table Grid"/>
    <w:basedOn w:val="TableNormal"/>
    <w:uiPriority w:val="39"/>
    <w:rsid w:val="00571F7F"/>
    <w:pPr>
      <w:spacing w:after="0" w:line="240" w:lineRule="auto"/>
      <w:jc w:val="both"/>
    </w:pPr>
    <w:rPr>
      <w:rFonts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4">
    <w:name w:val="toc 4"/>
    <w:basedOn w:val="Normal"/>
    <w:next w:val="Normal"/>
    <w:autoRedefine/>
    <w:uiPriority w:val="39"/>
    <w:unhideWhenUsed/>
    <w:rsid w:val="00571F7F"/>
    <w:pPr>
      <w:spacing w:after="100" w:line="278" w:lineRule="auto"/>
      <w:ind w:left="720"/>
    </w:pPr>
    <w:rPr>
      <w:rFonts w:asciiTheme="minorHAnsi" w:eastAsiaTheme="minorEastAsia" w:hAnsiTheme="minorHAnsi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571F7F"/>
    <w:pPr>
      <w:spacing w:after="100" w:line="278" w:lineRule="auto"/>
      <w:ind w:left="960"/>
    </w:pPr>
    <w:rPr>
      <w:rFonts w:asciiTheme="minorHAnsi" w:eastAsiaTheme="minorEastAsia" w:hAnsiTheme="minorHAnsi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571F7F"/>
    <w:pPr>
      <w:spacing w:after="100" w:line="278" w:lineRule="auto"/>
      <w:ind w:left="1200"/>
    </w:pPr>
    <w:rPr>
      <w:rFonts w:asciiTheme="minorHAnsi" w:eastAsiaTheme="minorEastAsia" w:hAnsiTheme="minorHAnsi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571F7F"/>
    <w:pPr>
      <w:spacing w:after="100" w:line="278" w:lineRule="auto"/>
      <w:ind w:left="1440"/>
    </w:pPr>
    <w:rPr>
      <w:rFonts w:asciiTheme="minorHAnsi" w:eastAsiaTheme="minorEastAsia" w:hAnsiTheme="minorHAnsi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571F7F"/>
    <w:pPr>
      <w:spacing w:after="100" w:line="278" w:lineRule="auto"/>
      <w:ind w:left="1680"/>
    </w:pPr>
    <w:rPr>
      <w:rFonts w:asciiTheme="minorHAnsi" w:eastAsiaTheme="minorEastAsia" w:hAnsiTheme="minorHAnsi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571F7F"/>
    <w:pPr>
      <w:spacing w:after="100" w:line="278" w:lineRule="auto"/>
      <w:ind w:left="1920"/>
    </w:pPr>
    <w:rPr>
      <w:rFonts w:asciiTheme="minorHAnsi" w:eastAsiaTheme="minorEastAsia" w:hAnsiTheme="minorHAnsi"/>
      <w:lang w:eastAsia="en-GB"/>
    </w:rPr>
  </w:style>
  <w:style w:type="character" w:customStyle="1" w:styleId="apple-converted-space">
    <w:name w:val="apple-converted-space"/>
    <w:basedOn w:val="DefaultParagraphFont"/>
    <w:rsid w:val="00571F7F"/>
  </w:style>
  <w:style w:type="paragraph" w:styleId="NoSpacing">
    <w:name w:val="No Spacing"/>
    <w:link w:val="NoSpacingChar"/>
    <w:uiPriority w:val="1"/>
    <w:qFormat/>
    <w:rsid w:val="00571F7F"/>
    <w:pPr>
      <w:spacing w:after="0" w:line="240" w:lineRule="auto"/>
      <w:jc w:val="both"/>
    </w:pPr>
    <w:rPr>
      <w:rFonts w:cstheme="minorBidi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1F7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1F7F"/>
    <w:rPr>
      <w:rFonts w:cstheme="minorBid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71F7F"/>
    <w:rPr>
      <w:vertAlign w:val="superscript"/>
    </w:rPr>
  </w:style>
  <w:style w:type="character" w:customStyle="1" w:styleId="NoSpacingChar">
    <w:name w:val="No Spacing Char"/>
    <w:basedOn w:val="DefaultParagraphFont"/>
    <w:link w:val="NoSpacing"/>
    <w:uiPriority w:val="1"/>
    <w:rsid w:val="00133DE7"/>
    <w:rPr>
      <w:rFonts w:cstheme="minorBidi"/>
    </w:rPr>
  </w:style>
  <w:style w:type="table" w:styleId="PlainTable1">
    <w:name w:val="Plain Table 1"/>
    <w:basedOn w:val="TableNormal"/>
    <w:uiPriority w:val="41"/>
    <w:rsid w:val="00B423C5"/>
    <w:pPr>
      <w:spacing w:after="0" w:line="240" w:lineRule="auto"/>
      <w:jc w:val="both"/>
    </w:pPr>
    <w:rPr>
      <w:rFonts w:cstheme="minorBidi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DEC7951797D4D4CB2A3A7768CD112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CB83C0-6905-4351-AD63-C41B09511454}"/>
      </w:docPartPr>
      <w:docPartBody>
        <w:p w:rsidR="00E875EC" w:rsidRDefault="000D0847" w:rsidP="000D0847">
          <w:pPr>
            <w:pStyle w:val="4DEC7951797D4D4CB2A3A7768CD11227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336C88637D054025931562391B76FE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C8FB12-F547-4D26-995D-E5B609F59B35}"/>
      </w:docPartPr>
      <w:docPartBody>
        <w:p w:rsidR="00E875EC" w:rsidRDefault="000D0847" w:rsidP="000D0847">
          <w:pPr>
            <w:pStyle w:val="336C88637D054025931562391B76FE11"/>
          </w:pPr>
          <w:r>
            <w:rPr>
              <w:color w:val="156082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47"/>
    <w:rsid w:val="000D0847"/>
    <w:rsid w:val="001C75C1"/>
    <w:rsid w:val="005A7EB0"/>
    <w:rsid w:val="005E4982"/>
    <w:rsid w:val="007462CF"/>
    <w:rsid w:val="00876885"/>
    <w:rsid w:val="00912F8F"/>
    <w:rsid w:val="009B223A"/>
    <w:rsid w:val="00E8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DEC7951797D4D4CB2A3A7768CD11227">
    <w:name w:val="4DEC7951797D4D4CB2A3A7768CD11227"/>
    <w:rsid w:val="000D0847"/>
  </w:style>
  <w:style w:type="paragraph" w:customStyle="1" w:styleId="336C88637D054025931562391B76FE11">
    <w:name w:val="336C88637D054025931562391B76FE11"/>
    <w:rsid w:val="000D08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2025-06-10T00:00:00</PublishDate>
  <Abstract/>
  <CompanyAddress>Alpha Sol LLC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0B88BAD-138A-4516-BC15-5CBD483C2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12</Pages>
  <Words>2997</Words>
  <Characters>17089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Alex wodi</Company>
  <LinksUpToDate>false</LinksUpToDate>
  <CharactersWithSpaces>20046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 Governance:</dc:title>
  <dc:subject>A NECESSITY AND IMPERATIVE</dc:subject>
  <dc:creator>Alex wodi</dc:creator>
  <cp:keywords/>
  <dc:description/>
  <cp:lastModifiedBy>Alex wodi</cp:lastModifiedBy>
  <cp:revision>62</cp:revision>
  <dcterms:created xsi:type="dcterms:W3CDTF">2025-03-17T21:15:00Z</dcterms:created>
  <dcterms:modified xsi:type="dcterms:W3CDTF">2025-06-11T16:12:00Z</dcterms:modified>
</cp:coreProperties>
</file>